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27D1" w:rsidRDefault="008A66E9" w:rsidP="008A66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 w:rsidRPr="008A66E9">
        <w:rPr>
          <w:rFonts w:ascii="Times New Roman" w:hAnsi="Times New Roman" w:cs="Times New Roman"/>
          <w:b/>
          <w:bCs/>
          <w:sz w:val="28"/>
          <w:szCs w:val="28"/>
        </w:rPr>
        <w:t>ГОСУДАРСТВЕННАЯ ПРОГРАММА</w:t>
      </w:r>
      <w:r w:rsidR="00D40DF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A66E9">
        <w:rPr>
          <w:rFonts w:ascii="Times New Roman" w:hAnsi="Times New Roman" w:cs="Times New Roman"/>
          <w:b/>
          <w:bCs/>
          <w:sz w:val="28"/>
          <w:szCs w:val="28"/>
        </w:rPr>
        <w:t xml:space="preserve">ЯРОСЛАВСКОЙ ОБЛАСТИ </w:t>
      </w:r>
      <w:r w:rsidR="00D40DFA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8A66E9">
        <w:rPr>
          <w:rFonts w:ascii="Times New Roman" w:hAnsi="Times New Roman" w:cs="Times New Roman"/>
          <w:b/>
          <w:bCs/>
          <w:sz w:val="28"/>
          <w:szCs w:val="28"/>
        </w:rPr>
        <w:t>РАЗВИТИЕ КОНТРАКТНОЙ СИСТЕМЫ В СФЕРЕ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A66E9">
        <w:rPr>
          <w:rFonts w:ascii="Times New Roman" w:hAnsi="Times New Roman" w:cs="Times New Roman"/>
          <w:b/>
          <w:bCs/>
          <w:sz w:val="28"/>
          <w:szCs w:val="28"/>
        </w:rPr>
        <w:t>ЗАКУПОК ЯРОСЛАВСКОЙ ОБЛАСТИ</w:t>
      </w:r>
      <w:r w:rsidR="00D40DFA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8A66E9" w:rsidRPr="008A66E9" w:rsidRDefault="008A66E9" w:rsidP="008A66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A66E9">
        <w:rPr>
          <w:rFonts w:ascii="Times New Roman" w:hAnsi="Times New Roman" w:cs="Times New Roman"/>
          <w:b/>
          <w:bCs/>
          <w:sz w:val="28"/>
          <w:szCs w:val="28"/>
        </w:rPr>
        <w:t xml:space="preserve">НА 2020 </w:t>
      </w:r>
      <w:r w:rsidR="00D40DFA">
        <w:rPr>
          <w:rFonts w:ascii="Times New Roman" w:hAnsi="Times New Roman" w:cs="Times New Roman"/>
          <w:b/>
          <w:bCs/>
          <w:sz w:val="28"/>
          <w:szCs w:val="28"/>
        </w:rPr>
        <w:t>–</w:t>
      </w:r>
      <w:r w:rsidRPr="008A66E9">
        <w:rPr>
          <w:rFonts w:ascii="Times New Roman" w:hAnsi="Times New Roman" w:cs="Times New Roman"/>
          <w:b/>
          <w:bCs/>
          <w:sz w:val="28"/>
          <w:szCs w:val="28"/>
        </w:rPr>
        <w:t xml:space="preserve"> 2025</w:t>
      </w:r>
      <w:r w:rsidR="00D40DF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A66E9">
        <w:rPr>
          <w:rFonts w:ascii="Times New Roman" w:hAnsi="Times New Roman" w:cs="Times New Roman"/>
          <w:b/>
          <w:bCs/>
          <w:sz w:val="28"/>
          <w:szCs w:val="28"/>
        </w:rPr>
        <w:t>ГОДЫ</w:t>
      </w:r>
    </w:p>
    <w:p w:rsidR="008A66E9" w:rsidRPr="008A66E9" w:rsidRDefault="008A66E9" w:rsidP="008A66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A66E9" w:rsidRPr="008A66E9" w:rsidRDefault="008A66E9" w:rsidP="008A66E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8A66E9"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="00D40DFA">
        <w:rPr>
          <w:rFonts w:ascii="Times New Roman" w:hAnsi="Times New Roman" w:cs="Times New Roman"/>
          <w:b/>
          <w:bCs/>
          <w:sz w:val="28"/>
          <w:szCs w:val="28"/>
        </w:rPr>
        <w:t>аспорт</w:t>
      </w:r>
    </w:p>
    <w:p w:rsidR="008A66E9" w:rsidRPr="008A66E9" w:rsidRDefault="008A66E9" w:rsidP="008A66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A66E9">
        <w:rPr>
          <w:rFonts w:ascii="Times New Roman" w:hAnsi="Times New Roman" w:cs="Times New Roman"/>
          <w:b/>
          <w:bCs/>
          <w:sz w:val="28"/>
          <w:szCs w:val="28"/>
        </w:rPr>
        <w:t>Государственной программы</w:t>
      </w:r>
    </w:p>
    <w:p w:rsidR="008A66E9" w:rsidRDefault="008A66E9" w:rsidP="008A66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14"/>
        <w:gridCol w:w="6662"/>
      </w:tblGrid>
      <w:tr w:rsidR="008A66E9" w:rsidRPr="008A66E9" w:rsidTr="008A66E9"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6E9" w:rsidRPr="008A66E9" w:rsidRDefault="008A66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A66E9">
              <w:rPr>
                <w:rFonts w:ascii="Times New Roman" w:hAnsi="Times New Roman" w:cs="Times New Roman"/>
                <w:bCs/>
                <w:sz w:val="28"/>
                <w:szCs w:val="28"/>
              </w:rPr>
              <w:t>Ответственный исполнитель Государственной 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6E9" w:rsidRPr="008A66E9" w:rsidRDefault="008A66E9" w:rsidP="004765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A66E9">
              <w:rPr>
                <w:rFonts w:ascii="Times New Roman" w:hAnsi="Times New Roman" w:cs="Times New Roman"/>
                <w:bCs/>
                <w:sz w:val="28"/>
                <w:szCs w:val="28"/>
              </w:rPr>
              <w:t>департамент государственного заказа Ярославской области,</w:t>
            </w:r>
            <w:r w:rsidR="0047657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8A66E9">
              <w:rPr>
                <w:rFonts w:ascii="Times New Roman" w:hAnsi="Times New Roman" w:cs="Times New Roman"/>
                <w:bCs/>
                <w:sz w:val="28"/>
                <w:szCs w:val="28"/>
              </w:rPr>
              <w:t>директор департамента государственного заказа Ярославской области Афонин Андрей Дмитриевич, тел. (4852) 78-62-62</w:t>
            </w:r>
          </w:p>
        </w:tc>
      </w:tr>
      <w:tr w:rsidR="008A66E9" w:rsidRPr="008A66E9" w:rsidTr="008A66E9"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6E9" w:rsidRPr="008A66E9" w:rsidRDefault="008A66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A66E9">
              <w:rPr>
                <w:rFonts w:ascii="Times New Roman" w:hAnsi="Times New Roman" w:cs="Times New Roman"/>
                <w:bCs/>
                <w:sz w:val="28"/>
                <w:szCs w:val="28"/>
              </w:rPr>
              <w:t>Куратор Государственной 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6E9" w:rsidRPr="008A66E9" w:rsidRDefault="008A66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A66E9">
              <w:rPr>
                <w:rFonts w:ascii="Times New Roman" w:hAnsi="Times New Roman" w:cs="Times New Roman"/>
                <w:bCs/>
                <w:sz w:val="28"/>
                <w:szCs w:val="28"/>
              </w:rPr>
              <w:t>заместитель Председателя Правительства области - директор департамента экономики и стратегического планирования Ярославской области Троицкая Екатерина Николаевна, тел. (4852) 40-16-03</w:t>
            </w:r>
          </w:p>
        </w:tc>
      </w:tr>
      <w:tr w:rsidR="008A66E9" w:rsidRPr="008A66E9" w:rsidTr="008A66E9"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6E9" w:rsidRPr="008A66E9" w:rsidRDefault="008A66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A66E9">
              <w:rPr>
                <w:rFonts w:ascii="Times New Roman" w:hAnsi="Times New Roman" w:cs="Times New Roman"/>
                <w:bCs/>
                <w:sz w:val="28"/>
                <w:szCs w:val="28"/>
              </w:rPr>
              <w:t>Ответственные исполнители подпрограмм Государственной 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6E9" w:rsidRPr="008A66E9" w:rsidRDefault="008A66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A66E9">
              <w:rPr>
                <w:rFonts w:ascii="Times New Roman" w:hAnsi="Times New Roman" w:cs="Times New Roman"/>
                <w:bCs/>
                <w:sz w:val="28"/>
                <w:szCs w:val="28"/>
              </w:rPr>
              <w:t>департамент государственного заказа Ярославской области</w:t>
            </w:r>
          </w:p>
        </w:tc>
      </w:tr>
      <w:tr w:rsidR="008A66E9" w:rsidRPr="008A66E9" w:rsidTr="008A66E9"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6E9" w:rsidRPr="008A66E9" w:rsidRDefault="008A66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A66E9">
              <w:rPr>
                <w:rFonts w:ascii="Times New Roman" w:hAnsi="Times New Roman" w:cs="Times New Roman"/>
                <w:bCs/>
                <w:sz w:val="28"/>
                <w:szCs w:val="28"/>
              </w:rPr>
              <w:t>Сроки реализации Государственной 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6E9" w:rsidRPr="008A66E9" w:rsidRDefault="008A66E9" w:rsidP="00D40D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A66E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2020 </w:t>
            </w:r>
            <w:r w:rsidR="00D40DFA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8A66E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2025</w:t>
            </w:r>
            <w:r w:rsidR="00D40DF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8A66E9">
              <w:rPr>
                <w:rFonts w:ascii="Times New Roman" w:hAnsi="Times New Roman" w:cs="Times New Roman"/>
                <w:bCs/>
                <w:sz w:val="28"/>
                <w:szCs w:val="28"/>
              </w:rPr>
              <w:t>годы</w:t>
            </w:r>
          </w:p>
        </w:tc>
      </w:tr>
      <w:tr w:rsidR="008A66E9" w:rsidRPr="008A66E9" w:rsidTr="008A66E9"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6E9" w:rsidRPr="008A66E9" w:rsidRDefault="008A66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A66E9">
              <w:rPr>
                <w:rFonts w:ascii="Times New Roman" w:hAnsi="Times New Roman" w:cs="Times New Roman"/>
                <w:bCs/>
                <w:sz w:val="28"/>
                <w:szCs w:val="28"/>
              </w:rPr>
              <w:t>Цели Государственной 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6E9" w:rsidRPr="008A66E9" w:rsidRDefault="008A66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A66E9">
              <w:rPr>
                <w:rFonts w:ascii="Times New Roman" w:hAnsi="Times New Roman" w:cs="Times New Roman"/>
                <w:bCs/>
                <w:sz w:val="28"/>
                <w:szCs w:val="28"/>
              </w:rPr>
              <w:t>- повышение эффективности функционирования контрактной системы в сфере закупок Ярославской области;</w:t>
            </w:r>
          </w:p>
          <w:p w:rsidR="008A66E9" w:rsidRPr="008A66E9" w:rsidRDefault="008A66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A66E9">
              <w:rPr>
                <w:rFonts w:ascii="Times New Roman" w:hAnsi="Times New Roman" w:cs="Times New Roman"/>
                <w:bCs/>
                <w:sz w:val="28"/>
                <w:szCs w:val="28"/>
              </w:rPr>
              <w:t>- обеспечение открытости, прозрачности информации о контрактной системе в сфере закупок Ярославской области;</w:t>
            </w:r>
          </w:p>
          <w:p w:rsidR="008A66E9" w:rsidRPr="008A66E9" w:rsidRDefault="008A66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A66E9">
              <w:rPr>
                <w:rFonts w:ascii="Times New Roman" w:hAnsi="Times New Roman" w:cs="Times New Roman"/>
                <w:bCs/>
                <w:sz w:val="28"/>
                <w:szCs w:val="28"/>
              </w:rPr>
              <w:t>- реализация государственной политики в сфере закупок в регионе</w:t>
            </w:r>
          </w:p>
        </w:tc>
      </w:tr>
      <w:tr w:rsidR="008A66E9" w:rsidRPr="008A66E9" w:rsidTr="00D027D1"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6E9" w:rsidRPr="008A66E9" w:rsidRDefault="008A66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A66E9">
              <w:rPr>
                <w:rFonts w:ascii="Times New Roman" w:hAnsi="Times New Roman" w:cs="Times New Roman"/>
                <w:bCs/>
                <w:sz w:val="28"/>
                <w:szCs w:val="28"/>
              </w:rPr>
              <w:t>Перечень подпрограмм Государственной 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6E9" w:rsidRPr="008A66E9" w:rsidRDefault="008A66E9" w:rsidP="00D40D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A66E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ведомственная целевая </w:t>
            </w:r>
            <w:hyperlink r:id="rId7" w:history="1">
              <w:r w:rsidRPr="008A66E9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>программа</w:t>
              </w:r>
            </w:hyperlink>
            <w:r w:rsidRPr="008A66E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D40DFA">
              <w:rPr>
                <w:rFonts w:ascii="Times New Roman" w:hAnsi="Times New Roman" w:cs="Times New Roman"/>
                <w:bCs/>
                <w:sz w:val="28"/>
                <w:szCs w:val="28"/>
              </w:rPr>
              <w:t>«</w:t>
            </w:r>
            <w:r w:rsidRPr="008A66E9">
              <w:rPr>
                <w:rFonts w:ascii="Times New Roman" w:hAnsi="Times New Roman" w:cs="Times New Roman"/>
                <w:bCs/>
                <w:sz w:val="28"/>
                <w:szCs w:val="28"/>
              </w:rPr>
              <w:t>Обеспечение государственных закупок Ярославской области</w:t>
            </w:r>
            <w:r w:rsidR="00D40DFA"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</w:p>
        </w:tc>
      </w:tr>
      <w:tr w:rsidR="008A66E9" w:rsidRPr="008A66E9" w:rsidTr="00D027D1"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6E9" w:rsidRPr="008A66E9" w:rsidRDefault="008A66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A66E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Объемы и источники финансирования Государственной </w:t>
            </w:r>
            <w:r w:rsidRPr="008A66E9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программы за счет всех источников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DFA" w:rsidRDefault="008A66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A66E9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 xml:space="preserve">всего по Государственной программе </w:t>
            </w:r>
          </w:p>
          <w:p w:rsidR="008A66E9" w:rsidRPr="008A66E9" w:rsidRDefault="008A66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A66E9">
              <w:rPr>
                <w:rFonts w:ascii="Times New Roman" w:hAnsi="Times New Roman" w:cs="Times New Roman"/>
                <w:bCs/>
                <w:sz w:val="28"/>
                <w:szCs w:val="28"/>
              </w:rPr>
              <w:t>- 200,68 млн. руб., из них областные средства:</w:t>
            </w:r>
          </w:p>
          <w:p w:rsidR="008A66E9" w:rsidRPr="008A66E9" w:rsidRDefault="008A66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A66E9">
              <w:rPr>
                <w:rFonts w:ascii="Times New Roman" w:hAnsi="Times New Roman" w:cs="Times New Roman"/>
                <w:bCs/>
                <w:sz w:val="28"/>
                <w:szCs w:val="28"/>
              </w:rPr>
              <w:t>- 2020 год - 40,28 млн. руб.;</w:t>
            </w:r>
          </w:p>
          <w:p w:rsidR="008A66E9" w:rsidRPr="008A66E9" w:rsidRDefault="008A66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A66E9">
              <w:rPr>
                <w:rFonts w:ascii="Times New Roman" w:hAnsi="Times New Roman" w:cs="Times New Roman"/>
                <w:bCs/>
                <w:sz w:val="28"/>
                <w:szCs w:val="28"/>
              </w:rPr>
              <w:t>- 2021 год - 35,02 млн. руб.;</w:t>
            </w:r>
          </w:p>
          <w:p w:rsidR="008A66E9" w:rsidRPr="008A66E9" w:rsidRDefault="008A66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A66E9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- 2022 год - 26,84 млн. руб.;</w:t>
            </w:r>
          </w:p>
          <w:p w:rsidR="008A66E9" w:rsidRPr="008A66E9" w:rsidRDefault="008A66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A66E9">
              <w:rPr>
                <w:rFonts w:ascii="Times New Roman" w:hAnsi="Times New Roman" w:cs="Times New Roman"/>
                <w:bCs/>
                <w:sz w:val="28"/>
                <w:szCs w:val="28"/>
              </w:rPr>
              <w:t>- 2023 год - 33,20 млн. руб.;</w:t>
            </w:r>
          </w:p>
          <w:p w:rsidR="008A66E9" w:rsidRPr="008A66E9" w:rsidRDefault="008A66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A66E9">
              <w:rPr>
                <w:rFonts w:ascii="Times New Roman" w:hAnsi="Times New Roman" w:cs="Times New Roman"/>
                <w:bCs/>
                <w:sz w:val="28"/>
                <w:szCs w:val="28"/>
              </w:rPr>
              <w:t>- 2024 год - 32,67 млн. руб.;</w:t>
            </w:r>
          </w:p>
          <w:p w:rsidR="008A66E9" w:rsidRPr="008A66E9" w:rsidRDefault="008A66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A66E9">
              <w:rPr>
                <w:rFonts w:ascii="Times New Roman" w:hAnsi="Times New Roman" w:cs="Times New Roman"/>
                <w:bCs/>
                <w:sz w:val="28"/>
                <w:szCs w:val="28"/>
              </w:rPr>
              <w:t>- 2025 год - 32,67 млн. руб.</w:t>
            </w:r>
          </w:p>
        </w:tc>
      </w:tr>
      <w:tr w:rsidR="008A66E9" w:rsidRPr="008A66E9" w:rsidTr="00D027D1">
        <w:tc>
          <w:tcPr>
            <w:tcW w:w="26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66E9" w:rsidRPr="008A66E9" w:rsidRDefault="008A66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A66E9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Плановые объемы финансирования подпрограмм Государственной программы по годам реализации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66E9" w:rsidRPr="008A66E9" w:rsidRDefault="008A66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A66E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ведомственная целевая </w:t>
            </w:r>
            <w:hyperlink r:id="rId8" w:history="1">
              <w:r w:rsidRPr="008A66E9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>программа</w:t>
              </w:r>
            </w:hyperlink>
            <w:r w:rsidRPr="008A66E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D40DFA">
              <w:rPr>
                <w:rFonts w:ascii="Times New Roman" w:hAnsi="Times New Roman" w:cs="Times New Roman"/>
                <w:bCs/>
                <w:sz w:val="28"/>
                <w:szCs w:val="28"/>
              </w:rPr>
              <w:t>«</w:t>
            </w:r>
            <w:r w:rsidRPr="008A66E9">
              <w:rPr>
                <w:rFonts w:ascii="Times New Roman" w:hAnsi="Times New Roman" w:cs="Times New Roman"/>
                <w:bCs/>
                <w:sz w:val="28"/>
                <w:szCs w:val="28"/>
              </w:rPr>
              <w:t>Обеспечение государственных закупок Ярославской области</w:t>
            </w:r>
            <w:r w:rsidR="00D40DFA"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  <w:r w:rsidRPr="008A66E9">
              <w:rPr>
                <w:rFonts w:ascii="Times New Roman" w:hAnsi="Times New Roman" w:cs="Times New Roman"/>
                <w:bCs/>
                <w:sz w:val="28"/>
                <w:szCs w:val="28"/>
              </w:rPr>
              <w:t>:</w:t>
            </w:r>
          </w:p>
          <w:p w:rsidR="008A66E9" w:rsidRPr="008A66E9" w:rsidRDefault="008A66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A66E9">
              <w:rPr>
                <w:rFonts w:ascii="Times New Roman" w:hAnsi="Times New Roman" w:cs="Times New Roman"/>
                <w:bCs/>
                <w:sz w:val="28"/>
                <w:szCs w:val="28"/>
              </w:rPr>
              <w:t>всего - 200,68 млн. руб., из них:</w:t>
            </w:r>
          </w:p>
          <w:p w:rsidR="008A66E9" w:rsidRPr="008A66E9" w:rsidRDefault="008A66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A66E9">
              <w:rPr>
                <w:rFonts w:ascii="Times New Roman" w:hAnsi="Times New Roman" w:cs="Times New Roman"/>
                <w:bCs/>
                <w:sz w:val="28"/>
                <w:szCs w:val="28"/>
              </w:rPr>
              <w:t>- 2020 год - 40,28 млн. руб.;</w:t>
            </w:r>
          </w:p>
          <w:p w:rsidR="008A66E9" w:rsidRPr="008A66E9" w:rsidRDefault="008A66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A66E9">
              <w:rPr>
                <w:rFonts w:ascii="Times New Roman" w:hAnsi="Times New Roman" w:cs="Times New Roman"/>
                <w:bCs/>
                <w:sz w:val="28"/>
                <w:szCs w:val="28"/>
              </w:rPr>
              <w:t>- 2021 год - 35,02 млн. руб.;</w:t>
            </w:r>
          </w:p>
          <w:p w:rsidR="008A66E9" w:rsidRPr="008A66E9" w:rsidRDefault="008A66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A66E9">
              <w:rPr>
                <w:rFonts w:ascii="Times New Roman" w:hAnsi="Times New Roman" w:cs="Times New Roman"/>
                <w:bCs/>
                <w:sz w:val="28"/>
                <w:szCs w:val="28"/>
              </w:rPr>
              <w:t>- 2022 год - 26,84 млн. руб.;</w:t>
            </w:r>
          </w:p>
          <w:p w:rsidR="008A66E9" w:rsidRPr="008A66E9" w:rsidRDefault="008A66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A66E9">
              <w:rPr>
                <w:rFonts w:ascii="Times New Roman" w:hAnsi="Times New Roman" w:cs="Times New Roman"/>
                <w:bCs/>
                <w:sz w:val="28"/>
                <w:szCs w:val="28"/>
              </w:rPr>
              <w:t>- 2023 год - 33,20 млн. руб.;</w:t>
            </w:r>
          </w:p>
          <w:p w:rsidR="008A66E9" w:rsidRPr="008A66E9" w:rsidRDefault="008A66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A66E9">
              <w:rPr>
                <w:rFonts w:ascii="Times New Roman" w:hAnsi="Times New Roman" w:cs="Times New Roman"/>
                <w:bCs/>
                <w:sz w:val="28"/>
                <w:szCs w:val="28"/>
              </w:rPr>
              <w:t>- 2024 год - 32,67 млн. руб.;</w:t>
            </w:r>
          </w:p>
          <w:p w:rsidR="008A66E9" w:rsidRPr="008A66E9" w:rsidRDefault="008A66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A66E9">
              <w:rPr>
                <w:rFonts w:ascii="Times New Roman" w:hAnsi="Times New Roman" w:cs="Times New Roman"/>
                <w:bCs/>
                <w:sz w:val="28"/>
                <w:szCs w:val="28"/>
              </w:rPr>
              <w:t>- 2025 год - 32,67 млн. руб.</w:t>
            </w:r>
          </w:p>
        </w:tc>
      </w:tr>
      <w:tr w:rsidR="008A66E9" w:rsidRPr="008A66E9" w:rsidTr="008A66E9">
        <w:tc>
          <w:tcPr>
            <w:tcW w:w="26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66E9" w:rsidRPr="008A66E9" w:rsidRDefault="008A66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A66E9">
              <w:rPr>
                <w:rFonts w:ascii="Times New Roman" w:hAnsi="Times New Roman" w:cs="Times New Roman"/>
                <w:bCs/>
                <w:sz w:val="28"/>
                <w:szCs w:val="28"/>
              </w:rPr>
              <w:t>Конечные результаты Государственной 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66E9" w:rsidRPr="008A66E9" w:rsidRDefault="008A66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A66E9">
              <w:rPr>
                <w:rFonts w:ascii="Times New Roman" w:hAnsi="Times New Roman" w:cs="Times New Roman"/>
                <w:bCs/>
                <w:sz w:val="28"/>
                <w:szCs w:val="28"/>
              </w:rPr>
              <w:t>- увеличение объема государственных централизованных закупок до 22 млрд. руб.;</w:t>
            </w:r>
          </w:p>
          <w:p w:rsidR="008A66E9" w:rsidRPr="008A66E9" w:rsidRDefault="008A66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A66E9">
              <w:rPr>
                <w:rFonts w:ascii="Times New Roman" w:hAnsi="Times New Roman" w:cs="Times New Roman"/>
                <w:bCs/>
                <w:sz w:val="28"/>
                <w:szCs w:val="28"/>
              </w:rPr>
              <w:t>- увеличение объема муниципальных централизованных закупок до 8,41 млрд. руб.;</w:t>
            </w:r>
          </w:p>
          <w:p w:rsidR="008A66E9" w:rsidRPr="008A66E9" w:rsidRDefault="008A66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A66E9">
              <w:rPr>
                <w:rFonts w:ascii="Times New Roman" w:hAnsi="Times New Roman" w:cs="Times New Roman"/>
                <w:bCs/>
                <w:sz w:val="28"/>
                <w:szCs w:val="28"/>
              </w:rPr>
              <w:t>- обеспечение эффективного планирования и расходования бюджетных средств (100 процентов);</w:t>
            </w:r>
          </w:p>
          <w:p w:rsidR="008A66E9" w:rsidRPr="008A66E9" w:rsidRDefault="008A66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A66E9">
              <w:rPr>
                <w:rFonts w:ascii="Times New Roman" w:hAnsi="Times New Roman" w:cs="Times New Roman"/>
                <w:bCs/>
                <w:sz w:val="28"/>
                <w:szCs w:val="28"/>
              </w:rPr>
              <w:t>- увеличение уровня конкуренции в закупках (не ниже 2,8 участника на одну закупку);</w:t>
            </w:r>
          </w:p>
          <w:p w:rsidR="008A66E9" w:rsidRPr="008A66E9" w:rsidRDefault="008A66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A66E9">
              <w:rPr>
                <w:rFonts w:ascii="Times New Roman" w:hAnsi="Times New Roman" w:cs="Times New Roman"/>
                <w:bCs/>
                <w:sz w:val="28"/>
                <w:szCs w:val="28"/>
              </w:rPr>
              <w:t>- обеспечение информационной доступности для участников контрактной системы закупок Ярославской области (100 процентов);</w:t>
            </w:r>
          </w:p>
          <w:p w:rsidR="008A66E9" w:rsidRPr="008A66E9" w:rsidRDefault="008A66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A66E9">
              <w:rPr>
                <w:rFonts w:ascii="Times New Roman" w:hAnsi="Times New Roman" w:cs="Times New Roman"/>
                <w:bCs/>
                <w:sz w:val="28"/>
                <w:szCs w:val="28"/>
              </w:rPr>
              <w:t>- увеличение доли централизованных закупок, рассмотренных комиссией по оценке обоснованности и обеспечению эффективности организации крупных закупок (до 100 процентов);</w:t>
            </w:r>
          </w:p>
          <w:p w:rsidR="008A66E9" w:rsidRPr="008A66E9" w:rsidRDefault="008A66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A66E9">
              <w:rPr>
                <w:rFonts w:ascii="Times New Roman" w:hAnsi="Times New Roman" w:cs="Times New Roman"/>
                <w:bCs/>
                <w:sz w:val="28"/>
                <w:szCs w:val="28"/>
              </w:rPr>
              <w:t>- повышение уровня профессионализма заказчиков (100 процентов);</w:t>
            </w:r>
          </w:p>
          <w:p w:rsidR="008A66E9" w:rsidRPr="008A66E9" w:rsidRDefault="008A66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A66E9">
              <w:rPr>
                <w:rFonts w:ascii="Times New Roman" w:hAnsi="Times New Roman" w:cs="Times New Roman"/>
                <w:bCs/>
                <w:sz w:val="28"/>
                <w:szCs w:val="28"/>
              </w:rPr>
              <w:t>- соблюдение минимальной доли закупок, подлежащих размещению среди субъектов малого предпринимательства (не менее 28,5 процента)</w:t>
            </w:r>
          </w:p>
        </w:tc>
      </w:tr>
      <w:tr w:rsidR="008A66E9" w:rsidRPr="008A66E9" w:rsidTr="008A66E9"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6E9" w:rsidRPr="008A66E9" w:rsidRDefault="008A66E9" w:rsidP="00D40D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A66E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Электронный адрес размещения Государственной программы в информационно-телекоммуникационной сети </w:t>
            </w:r>
            <w:r w:rsidR="00D40DFA">
              <w:rPr>
                <w:rFonts w:ascii="Times New Roman" w:hAnsi="Times New Roman" w:cs="Times New Roman"/>
                <w:bCs/>
                <w:sz w:val="28"/>
                <w:szCs w:val="28"/>
              </w:rPr>
              <w:t>«</w:t>
            </w:r>
            <w:r w:rsidRPr="008A66E9">
              <w:rPr>
                <w:rFonts w:ascii="Times New Roman" w:hAnsi="Times New Roman" w:cs="Times New Roman"/>
                <w:bCs/>
                <w:sz w:val="28"/>
                <w:szCs w:val="28"/>
              </w:rPr>
              <w:t>Интернет</w:t>
            </w:r>
            <w:r w:rsidR="00D40DFA"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6E9" w:rsidRPr="008A66E9" w:rsidRDefault="008A66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A66E9">
              <w:rPr>
                <w:rFonts w:ascii="Times New Roman" w:hAnsi="Times New Roman" w:cs="Times New Roman"/>
                <w:bCs/>
                <w:sz w:val="28"/>
                <w:szCs w:val="28"/>
              </w:rPr>
              <w:t>https://www.yarregion.ru/depts/dgz/tmpPages/programs.aspx</w:t>
            </w:r>
          </w:p>
        </w:tc>
      </w:tr>
    </w:tbl>
    <w:p w:rsidR="00DA60C7" w:rsidRPr="008A66E9" w:rsidRDefault="00DA60C7">
      <w:pPr>
        <w:rPr>
          <w:rFonts w:ascii="Times New Roman" w:hAnsi="Times New Roman" w:cs="Times New Roman"/>
          <w:sz w:val="28"/>
          <w:szCs w:val="28"/>
        </w:rPr>
      </w:pPr>
    </w:p>
    <w:sectPr w:rsidR="00DA60C7" w:rsidRPr="008A66E9" w:rsidSect="008A66E9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2886" w:rsidRDefault="00662886" w:rsidP="008A66E9">
      <w:pPr>
        <w:spacing w:after="0" w:line="240" w:lineRule="auto"/>
      </w:pPr>
      <w:r>
        <w:separator/>
      </w:r>
    </w:p>
  </w:endnote>
  <w:endnote w:type="continuationSeparator" w:id="0">
    <w:p w:rsidR="00662886" w:rsidRDefault="00662886" w:rsidP="008A66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2886" w:rsidRDefault="00662886" w:rsidP="008A66E9">
      <w:pPr>
        <w:spacing w:after="0" w:line="240" w:lineRule="auto"/>
      </w:pPr>
      <w:r>
        <w:separator/>
      </w:r>
    </w:p>
  </w:footnote>
  <w:footnote w:type="continuationSeparator" w:id="0">
    <w:p w:rsidR="00662886" w:rsidRDefault="00662886" w:rsidP="008A66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1614508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8A66E9" w:rsidRPr="008A66E9" w:rsidRDefault="008A66E9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8A66E9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8A66E9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8A66E9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146A7C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8A66E9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8A66E9" w:rsidRDefault="008A66E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66E9"/>
    <w:rsid w:val="00146A7C"/>
    <w:rsid w:val="001578C4"/>
    <w:rsid w:val="00192010"/>
    <w:rsid w:val="00476577"/>
    <w:rsid w:val="00662886"/>
    <w:rsid w:val="00797587"/>
    <w:rsid w:val="008A66E9"/>
    <w:rsid w:val="008E1823"/>
    <w:rsid w:val="009E54D8"/>
    <w:rsid w:val="00D027D1"/>
    <w:rsid w:val="00D40DFA"/>
    <w:rsid w:val="00D84179"/>
    <w:rsid w:val="00DA60C7"/>
    <w:rsid w:val="00E553EA"/>
    <w:rsid w:val="00E65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A66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A66E9"/>
  </w:style>
  <w:style w:type="paragraph" w:styleId="a5">
    <w:name w:val="footer"/>
    <w:basedOn w:val="a"/>
    <w:link w:val="a6"/>
    <w:uiPriority w:val="99"/>
    <w:unhideWhenUsed/>
    <w:rsid w:val="008A66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A66E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A66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A66E9"/>
  </w:style>
  <w:style w:type="paragraph" w:styleId="a5">
    <w:name w:val="footer"/>
    <w:basedOn w:val="a"/>
    <w:link w:val="a6"/>
    <w:uiPriority w:val="99"/>
    <w:unhideWhenUsed/>
    <w:rsid w:val="008A66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A66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290C648CAD69C50FDB3A8AA7CB6E83980917A4F1DC1F18385D41180FDE4EB5EAEB0A56543D842265B945AAAE1898FD205D4B40410FF7889F4E192E1I0S6G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290C648CAD69C50FDB3A8AA7CB6E83980917A4F1DC1F18385D41180FDE4EB5EAEB0A56543D842265B945AAAE1898FD205D4B40410FF7889F4E192E1I0S6G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499</Words>
  <Characters>2850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3343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Медникова Олеся Евгеньевна</dc:creator>
  <cp:lastModifiedBy>Молчанова Ольга Петровна</cp:lastModifiedBy>
  <cp:revision>2</cp:revision>
  <dcterms:created xsi:type="dcterms:W3CDTF">2021-11-01T09:58:00Z</dcterms:created>
  <dcterms:modified xsi:type="dcterms:W3CDTF">2021-11-01T09:58:00Z</dcterms:modified>
</cp:coreProperties>
</file>