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907" w:rsidRPr="00EB69B0" w:rsidRDefault="00EB69B0" w:rsidP="00EB69B0">
      <w:pPr>
        <w:pStyle w:val="ConsPlusTitle"/>
        <w:ind w:left="6237"/>
        <w:contextualSpacing/>
        <w:rPr>
          <w:rFonts w:ascii="Times New Roman" w:hAnsi="Times New Roman" w:cs="Times New Roman"/>
          <w:b w:val="0"/>
          <w:sz w:val="28"/>
          <w:szCs w:val="28"/>
        </w:rPr>
      </w:pPr>
      <w:bookmarkStart w:id="0" w:name="_GoBack"/>
      <w:bookmarkEnd w:id="0"/>
      <w:r w:rsidRPr="00EB69B0">
        <w:rPr>
          <w:rFonts w:ascii="Times New Roman" w:hAnsi="Times New Roman" w:cs="Times New Roman"/>
          <w:b w:val="0"/>
          <w:sz w:val="28"/>
          <w:szCs w:val="28"/>
        </w:rPr>
        <w:t>ПРОЕКТ</w:t>
      </w:r>
    </w:p>
    <w:p w:rsidR="00FF0907" w:rsidRDefault="00FF0907" w:rsidP="00EB69B0">
      <w:pPr>
        <w:pStyle w:val="ConsPlusTitle"/>
        <w:contextualSpacing/>
        <w:jc w:val="center"/>
        <w:rPr>
          <w:rFonts w:ascii="Times New Roman" w:hAnsi="Times New Roman" w:cs="Times New Roman"/>
          <w:sz w:val="28"/>
          <w:szCs w:val="28"/>
        </w:rPr>
      </w:pPr>
    </w:p>
    <w:p w:rsidR="00FE6DD0" w:rsidRPr="00FF0907" w:rsidRDefault="00EB69B0" w:rsidP="00EB69B0">
      <w:pPr>
        <w:pStyle w:val="ConsPlusTitle"/>
        <w:contextualSpacing/>
        <w:jc w:val="center"/>
        <w:rPr>
          <w:rFonts w:ascii="Times New Roman" w:hAnsi="Times New Roman" w:cs="Times New Roman"/>
          <w:sz w:val="28"/>
          <w:szCs w:val="28"/>
        </w:rPr>
      </w:pPr>
      <w:r w:rsidRPr="00FF0907">
        <w:rPr>
          <w:rFonts w:ascii="Times New Roman" w:hAnsi="Times New Roman" w:cs="Times New Roman"/>
          <w:sz w:val="28"/>
          <w:szCs w:val="28"/>
        </w:rPr>
        <w:t>ПОРЯДОК</w:t>
      </w:r>
    </w:p>
    <w:p w:rsidR="00FE6DD0" w:rsidRPr="00FF0907" w:rsidRDefault="00EB69B0" w:rsidP="00EB69B0">
      <w:pPr>
        <w:contextualSpacing/>
        <w:jc w:val="center"/>
        <w:rPr>
          <w:b/>
          <w:szCs w:val="28"/>
        </w:rPr>
      </w:pPr>
      <w:r w:rsidRPr="00FF0907">
        <w:rPr>
          <w:b/>
          <w:szCs w:val="28"/>
        </w:rPr>
        <w:t>ПРЕДОСТАВЛЕНИЯ И РАСПРЕДЕЛЕНИЯ СУБСИДИИ НА ФИНАНСИРОВАНИЕ ДОРОЖНОГО ХОЗЯЙСТВА ИЗ ОБЛАСТНОГО БЮДЖЕТА МЕСТНЫМ БЮДЖЕТАМ</w:t>
      </w:r>
    </w:p>
    <w:p w:rsidR="00FE6DD0" w:rsidRPr="00FF0907" w:rsidRDefault="00FE6DD0" w:rsidP="00EB69B0">
      <w:pPr>
        <w:contextualSpacing/>
        <w:jc w:val="center"/>
        <w:rPr>
          <w:szCs w:val="28"/>
        </w:rPr>
      </w:pPr>
    </w:p>
    <w:p w:rsidR="00FE6DD0" w:rsidRPr="00FF0907" w:rsidRDefault="00FE6DD0" w:rsidP="00EB69B0">
      <w:pPr>
        <w:pStyle w:val="ConsPlusNormal"/>
        <w:contextualSpacing/>
        <w:jc w:val="center"/>
        <w:rPr>
          <w:rFonts w:ascii="Times New Roman" w:hAnsi="Times New Roman" w:cs="Times New Roman"/>
          <w:sz w:val="28"/>
          <w:szCs w:val="28"/>
        </w:rPr>
      </w:pPr>
      <w:r w:rsidRPr="00FF0907">
        <w:rPr>
          <w:rFonts w:ascii="Times New Roman" w:hAnsi="Times New Roman" w:cs="Times New Roman"/>
          <w:sz w:val="28"/>
          <w:szCs w:val="28"/>
        </w:rPr>
        <w:t>I. Общие положения</w:t>
      </w:r>
    </w:p>
    <w:p w:rsidR="00FE6DD0" w:rsidRPr="00FF0907" w:rsidRDefault="00FE6DD0" w:rsidP="00EB69B0">
      <w:pPr>
        <w:pStyle w:val="ConsPlusNormal"/>
        <w:contextualSpacing/>
        <w:jc w:val="both"/>
        <w:rPr>
          <w:rFonts w:ascii="Times New Roman" w:hAnsi="Times New Roman" w:cs="Times New Roman"/>
          <w:sz w:val="28"/>
          <w:szCs w:val="28"/>
        </w:rPr>
      </w:pPr>
    </w:p>
    <w:p w:rsidR="00FE6DD0" w:rsidRPr="00FF0907" w:rsidRDefault="00FE6DD0" w:rsidP="00EB69B0">
      <w:pPr>
        <w:pStyle w:val="ConsPlusNormal"/>
        <w:tabs>
          <w:tab w:val="left" w:pos="709"/>
        </w:tabs>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1. Порядок предоставления и распределения субсидии на финансирование дорожного хозяйства из областного бюджета местным бюджетам (далее – Порядок) определяет процедуру предоставления и распределения субсидии на финансирование дорожного хозяйства из областного бюджета местным бюджетам (далее – субсидия).</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2. Главным распорядителем бюджетных средств в отношении субсидии является департамент дорожного хозяйства Ярославской области (далее – департамент).</w:t>
      </w:r>
    </w:p>
    <w:p w:rsidR="00FE6DD0" w:rsidRPr="00FF0907" w:rsidRDefault="00FE6DD0" w:rsidP="00EB69B0">
      <w:pPr>
        <w:pStyle w:val="ConsPlusNormal"/>
        <w:ind w:left="57" w:firstLine="709"/>
        <w:contextualSpacing/>
        <w:jc w:val="both"/>
        <w:rPr>
          <w:rFonts w:ascii="Times New Roman" w:hAnsi="Times New Roman" w:cs="Times New Roman"/>
          <w:sz w:val="28"/>
          <w:szCs w:val="28"/>
        </w:rPr>
      </w:pPr>
    </w:p>
    <w:p w:rsidR="00FE6DD0" w:rsidRPr="00FF0907" w:rsidRDefault="00FE6DD0" w:rsidP="00EB69B0">
      <w:pPr>
        <w:pStyle w:val="ConsPlusNormal"/>
        <w:contextualSpacing/>
        <w:jc w:val="center"/>
        <w:rPr>
          <w:rFonts w:ascii="Times New Roman" w:hAnsi="Times New Roman" w:cs="Times New Roman"/>
          <w:sz w:val="28"/>
          <w:szCs w:val="28"/>
        </w:rPr>
      </w:pPr>
      <w:r w:rsidRPr="00FF0907">
        <w:rPr>
          <w:rFonts w:ascii="Times New Roman" w:hAnsi="Times New Roman" w:cs="Times New Roman"/>
          <w:sz w:val="28"/>
          <w:szCs w:val="28"/>
        </w:rPr>
        <w:t>II. Порядок предоставления и распределения субсидии</w:t>
      </w:r>
    </w:p>
    <w:p w:rsidR="00FE6DD0" w:rsidRPr="00FF0907" w:rsidRDefault="00FE6DD0" w:rsidP="00EB69B0">
      <w:pPr>
        <w:pStyle w:val="ConsPlusNormal"/>
        <w:ind w:left="57" w:firstLine="709"/>
        <w:contextualSpacing/>
        <w:jc w:val="both"/>
        <w:rPr>
          <w:rFonts w:ascii="Times New Roman" w:hAnsi="Times New Roman" w:cs="Times New Roman"/>
          <w:sz w:val="28"/>
          <w:szCs w:val="28"/>
        </w:rPr>
      </w:pPr>
    </w:p>
    <w:p w:rsidR="00FE6DD0" w:rsidRPr="00FF0907" w:rsidRDefault="00FE6DD0" w:rsidP="00EB69B0">
      <w:pPr>
        <w:pStyle w:val="ConsPlusNormal"/>
        <w:ind w:firstLine="709"/>
        <w:contextualSpacing/>
        <w:jc w:val="both"/>
        <w:rPr>
          <w:rFonts w:ascii="Times New Roman" w:hAnsi="Times New Roman" w:cs="Times New Roman"/>
          <w:sz w:val="28"/>
          <w:szCs w:val="28"/>
        </w:rPr>
      </w:pPr>
      <w:bookmarkStart w:id="1" w:name="P59"/>
      <w:bookmarkEnd w:id="1"/>
      <w:r w:rsidRPr="00FF0907">
        <w:rPr>
          <w:rFonts w:ascii="Times New Roman" w:hAnsi="Times New Roman" w:cs="Times New Roman"/>
          <w:sz w:val="28"/>
          <w:szCs w:val="28"/>
        </w:rPr>
        <w:t>1. Субсидия предоставляется муниципальным образованиям области (за исключением городского округа города Ярославля) на исполнение расходных обязательств муниципальных образований области:</w:t>
      </w:r>
    </w:p>
    <w:p w:rsidR="00FE6DD0" w:rsidRPr="00FF0907" w:rsidRDefault="00FE6DD0" w:rsidP="00EB69B0">
      <w:pPr>
        <w:pStyle w:val="ConsPlusNormal"/>
        <w:tabs>
          <w:tab w:val="left" w:pos="709"/>
        </w:tabs>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 в отношении автомобильных дорог общего пользования местного значения и искусственных сооружений на них, в том числе в населенных пунктах (далее – автомобильные дороги общего пользования), в части выполнения дорожных работ:</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по капитальному ремонту и ремонту автомобильных дорог общего пользования;</w:t>
      </w:r>
    </w:p>
    <w:p w:rsidR="00FE6DD0" w:rsidRPr="00FF0907" w:rsidRDefault="00FE6DD0" w:rsidP="00EB69B0">
      <w:pPr>
        <w:ind w:firstLine="709"/>
        <w:contextualSpacing/>
        <w:jc w:val="both"/>
        <w:outlineLvl w:val="0"/>
        <w:rPr>
          <w:szCs w:val="28"/>
        </w:rPr>
      </w:pPr>
      <w:r w:rsidRPr="00FF0907">
        <w:rPr>
          <w:szCs w:val="28"/>
        </w:rPr>
        <w:t>по содержанию автомобильных дорог общего пользования (размер субсидии, направляемой органом местного самоуправления муниципального образования области на содержание автомобильных дорог общего пользования, не должен превышать 50 процентов расчетного объема субсидии, предоставляемой муниципальному образованию области);</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по межеванию, проведению кадастровых работ в отношении земельных участков, занятых автомобильными дорогами, и в отношении автомобильных дорог как объектов недвижимого имущества, паспортизации, инвентаризации и государственной регистрации прав муниципальной собственности на данные земельные участки и автомобильные дороги;</w:t>
      </w:r>
    </w:p>
    <w:p w:rsidR="00FE6DD0" w:rsidRPr="00FF0907" w:rsidRDefault="00FE6DD0" w:rsidP="00EB69B0">
      <w:pPr>
        <w:tabs>
          <w:tab w:val="left" w:pos="709"/>
        </w:tabs>
        <w:ind w:firstLine="709"/>
        <w:contextualSpacing/>
        <w:jc w:val="both"/>
        <w:outlineLvl w:val="0"/>
        <w:rPr>
          <w:szCs w:val="28"/>
        </w:rPr>
      </w:pPr>
      <w:r w:rsidRPr="00FF0907">
        <w:rPr>
          <w:szCs w:val="28"/>
        </w:rPr>
        <w:t>- в отношении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p w:rsidR="00FE6DD0" w:rsidRPr="00FF0907" w:rsidRDefault="00FE6DD0" w:rsidP="00EB69B0">
      <w:pPr>
        <w:tabs>
          <w:tab w:val="left" w:pos="709"/>
        </w:tabs>
        <w:ind w:firstLine="709"/>
        <w:contextualSpacing/>
        <w:jc w:val="both"/>
        <w:outlineLvl w:val="0"/>
        <w:rPr>
          <w:szCs w:val="28"/>
        </w:rPr>
      </w:pPr>
      <w:r w:rsidRPr="00FF0907">
        <w:rPr>
          <w:szCs w:val="28"/>
        </w:rPr>
        <w:t xml:space="preserve">- по погашению задолженности органов местного самоуправления муниципальных образований области по исполнительным листам в </w:t>
      </w:r>
      <w:r w:rsidRPr="00FF0907">
        <w:rPr>
          <w:szCs w:val="28"/>
        </w:rPr>
        <w:lastRenderedPageBreak/>
        <w:t>отношении объектов, реализация которых за счет субсидии запланирована в предыдущие периоды.</w:t>
      </w:r>
    </w:p>
    <w:p w:rsidR="00FE6DD0" w:rsidRPr="00FF0907" w:rsidRDefault="00FE6DD0" w:rsidP="00EB69B0">
      <w:pPr>
        <w:ind w:firstLine="709"/>
        <w:contextualSpacing/>
        <w:jc w:val="both"/>
        <w:rPr>
          <w:szCs w:val="28"/>
        </w:rPr>
      </w:pPr>
      <w:r w:rsidRPr="00FF0907">
        <w:rPr>
          <w:szCs w:val="28"/>
        </w:rPr>
        <w:t xml:space="preserve">Перечень работ по капитальному ремонту, ремонту и содержанию автомобильных дорог общего пользования устанавливается в соответствии с </w:t>
      </w:r>
      <w:hyperlink r:id="rId7" w:history="1">
        <w:r w:rsidRPr="00FF0907">
          <w:rPr>
            <w:szCs w:val="28"/>
          </w:rPr>
          <w:t>приказом</w:t>
        </w:r>
      </w:hyperlink>
      <w:r w:rsidRPr="00FF0907">
        <w:rPr>
          <w:szCs w:val="28"/>
        </w:rPr>
        <w:t xml:space="preserve"> Министерства транспорта Российской Федерации от 16 ноября 2012 года № 402 «Об утверждении Классификации работ по капитальному ремонту, ремонту и содержанию автомобильных дорог».</w:t>
      </w:r>
    </w:p>
    <w:p w:rsidR="00FE6DD0" w:rsidRPr="00FF0907" w:rsidRDefault="00FE6DD0" w:rsidP="00EB69B0">
      <w:pPr>
        <w:pStyle w:val="ConsPlusNormal"/>
        <w:ind w:firstLine="709"/>
        <w:contextualSpacing/>
        <w:jc w:val="both"/>
        <w:rPr>
          <w:rFonts w:ascii="Times New Roman" w:hAnsi="Times New Roman" w:cs="Times New Roman"/>
          <w:sz w:val="28"/>
          <w:szCs w:val="28"/>
          <w:lang w:eastAsia="en-US"/>
        </w:rPr>
      </w:pPr>
      <w:r w:rsidRPr="00FF0907">
        <w:rPr>
          <w:rFonts w:ascii="Times New Roman" w:hAnsi="Times New Roman" w:cs="Times New Roman"/>
          <w:sz w:val="28"/>
          <w:szCs w:val="28"/>
        </w:rPr>
        <w:t xml:space="preserve">2. Расходы областного бюджета на предоставление местным бюджетам субсидии </w:t>
      </w:r>
      <w:r w:rsidRPr="00FF0907">
        <w:rPr>
          <w:rFonts w:ascii="Times New Roman" w:hAnsi="Times New Roman" w:cs="Times New Roman"/>
          <w:sz w:val="28"/>
          <w:szCs w:val="28"/>
          <w:lang w:eastAsia="en-US"/>
        </w:rPr>
        <w:t>осуществляются за счет бюджетных ассигнований дорожного фонда Ярославской области в рамках ведомственной целевой программы «Сохранность региональных автомобильных дорог Ярославской области» на 2021 – 2024 годы, являющейся подпрограммой государственной программы Ярославской области «Развитие дорожного хозяйства в Ярославской области» на 2021 – 2024 годы (далее – ведомственная целевая программа).</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3. Условия предоставления и расходования субсидии:</w:t>
      </w:r>
    </w:p>
    <w:p w:rsidR="00FE6DD0" w:rsidRPr="00FF0907" w:rsidRDefault="00FE6DD0" w:rsidP="00EB69B0">
      <w:pPr>
        <w:pStyle w:val="ConsPlusNormal"/>
        <w:ind w:firstLine="709"/>
        <w:contextualSpacing/>
        <w:jc w:val="both"/>
        <w:rPr>
          <w:rFonts w:ascii="Times New Roman" w:hAnsi="Times New Roman" w:cs="Times New Roman"/>
          <w:sz w:val="28"/>
          <w:szCs w:val="28"/>
          <w:lang w:eastAsia="en-US"/>
        </w:rPr>
      </w:pPr>
      <w:r w:rsidRPr="00FF0907">
        <w:rPr>
          <w:rFonts w:ascii="Times New Roman" w:hAnsi="Times New Roman" w:cs="Times New Roman"/>
          <w:sz w:val="28"/>
          <w:szCs w:val="28"/>
          <w:lang w:eastAsia="en-US"/>
        </w:rPr>
        <w:t xml:space="preserve">- наличие муниципальной программы, на софинансирование мероприятий которой предоставляется субсидия, направленной на достижение целей ведомственной целевой программы, за исключением субсидий, предоставляемых органам местного самоуправления на погашение кредиторской задолженности по обязательствам отчетных периодов, направляемых на осуществление мероприятий ведомственной целевой программы, срок реализации которых завершен в отчетных периодах; </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таких обязательств, включая размер планируемой к предоставлению из областного бюджета субсидии;</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 заключение соглашения о предоставлении субсидии (далее – соглашение), предусматривающего обязательства муниципального образования области по исполнению расходных обязательств, в целях софинансирования которых предоставляется субсидия, а также ответственность за невыполнение обязательств, предусмотренных соглашением;</w:t>
      </w:r>
    </w:p>
    <w:p w:rsidR="00FE6DD0" w:rsidRPr="00FF0907" w:rsidRDefault="00FE6DD0" w:rsidP="00EB69B0">
      <w:pPr>
        <w:pStyle w:val="ConsPlusNormal"/>
        <w:tabs>
          <w:tab w:val="left" w:pos="709"/>
        </w:tabs>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 xml:space="preserve">-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 </w:t>
      </w:r>
    </w:p>
    <w:p w:rsidR="00FE6DD0" w:rsidRPr="00FF0907" w:rsidRDefault="00FE6DD0" w:rsidP="00EB69B0">
      <w:pPr>
        <w:pStyle w:val="a5"/>
        <w:tabs>
          <w:tab w:val="left" w:pos="1080"/>
        </w:tabs>
        <w:spacing w:line="232" w:lineRule="auto"/>
        <w:ind w:left="0" w:firstLine="709"/>
        <w:jc w:val="both"/>
        <w:rPr>
          <w:szCs w:val="28"/>
        </w:rPr>
      </w:pPr>
      <w:r w:rsidRPr="00FF0907">
        <w:rPr>
          <w:szCs w:val="28"/>
        </w:rPr>
        <w:t xml:space="preserve">- централизация закупок товаров, работ, услуг в соответствии с постановлением Правительства области от 27.04.2016 </w:t>
      </w:r>
      <w:r w:rsidRPr="00FF0907">
        <w:rPr>
          <w:bCs/>
          <w:szCs w:val="28"/>
        </w:rPr>
        <w:t>№ 501-п</w:t>
      </w:r>
      <w:r w:rsidRPr="00FF0907">
        <w:rPr>
          <w:szCs w:val="28"/>
        </w:rPr>
        <w:t xml:space="preserve"> </w:t>
      </w:r>
      <w:r w:rsidRPr="00FF0907">
        <w:rPr>
          <w:szCs w:val="28"/>
        </w:rPr>
        <w:lastRenderedPageBreak/>
        <w:t>«Об особенностях осуществления закупок, финансируемых за счет бюджета Ярославской области».</w:t>
      </w:r>
    </w:p>
    <w:p w:rsidR="00FE6DD0" w:rsidRPr="00FF0907" w:rsidRDefault="00FE6DD0" w:rsidP="00EB69B0">
      <w:pPr>
        <w:ind w:firstLine="709"/>
        <w:contextualSpacing/>
        <w:jc w:val="both"/>
        <w:rPr>
          <w:szCs w:val="28"/>
        </w:rPr>
      </w:pPr>
      <w:r w:rsidRPr="00FF0907">
        <w:rPr>
          <w:szCs w:val="28"/>
        </w:rPr>
        <w:t>4. Соглашение заключается между департаментом и соответствующим муниципальным образованием области в срок не позднее 01 апреля текущего финансового года. В случае если бюджетные ассигнования на предоставление субсидии предусмотрены в соответствии с законом о внесении изменений в закон Ярославской области об областном бюджете на очередной финансовый год и на плановый период, соглашение заключается в срок не позднее 30 рабочих дней после дня вступления в силу указанного закона.</w:t>
      </w:r>
    </w:p>
    <w:p w:rsidR="00FE6DD0" w:rsidRPr="00FF0907" w:rsidRDefault="00FE6DD0" w:rsidP="00EB69B0">
      <w:pPr>
        <w:ind w:firstLine="709"/>
        <w:contextualSpacing/>
        <w:jc w:val="both"/>
        <w:rPr>
          <w:color w:val="FF0000"/>
          <w:szCs w:val="28"/>
        </w:rPr>
      </w:pPr>
      <w:r w:rsidRPr="00FF0907">
        <w:rPr>
          <w:szCs w:val="28"/>
        </w:rPr>
        <w:t xml:space="preserve">Соглашение заключается по типовой форме соглашения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 (далее  </w:t>
      </w:r>
      <w:r w:rsidRPr="00FF0907">
        <w:rPr>
          <w:spacing w:val="-4"/>
          <w:szCs w:val="28"/>
        </w:rPr>
        <w:t>–</w:t>
      </w:r>
      <w:r w:rsidRPr="00FF0907">
        <w:rPr>
          <w:szCs w:val="28"/>
        </w:rPr>
        <w:t xml:space="preserve"> типовая форма соглашения). </w:t>
      </w:r>
    </w:p>
    <w:p w:rsidR="00FE6DD0" w:rsidRPr="00FF0907" w:rsidRDefault="00FE6DD0" w:rsidP="00EB69B0">
      <w:pPr>
        <w:ind w:firstLine="709"/>
        <w:contextualSpacing/>
        <w:jc w:val="both"/>
        <w:rPr>
          <w:szCs w:val="28"/>
        </w:rPr>
      </w:pPr>
      <w:r w:rsidRPr="00FF0907">
        <w:rPr>
          <w:szCs w:val="28"/>
        </w:rPr>
        <w:t xml:space="preserve">При выделении муниципальным образованиям области в составе субсидии на текущий год средств на погашение кредиторской задолженности суммы, направляемые на погашение кредиторской задолженности, отражаются в соглашении отдельной строкой без указания результатов использования субсидии. </w:t>
      </w:r>
    </w:p>
    <w:p w:rsidR="00FE6DD0" w:rsidRPr="00FF0907" w:rsidRDefault="00FE6DD0" w:rsidP="00EB69B0">
      <w:pPr>
        <w:ind w:firstLine="709"/>
        <w:contextualSpacing/>
        <w:jc w:val="both"/>
        <w:rPr>
          <w:szCs w:val="28"/>
        </w:rPr>
      </w:pPr>
      <w:r w:rsidRPr="00FF0907">
        <w:rPr>
          <w:szCs w:val="28"/>
        </w:rPr>
        <w:t>При невыделении муниципальным образованиям области в составе субсидии на текущий год средств на погашение кредиторской задолженности погашение кредиторской задолженности осуществляется за счет и в пределах субсидии, предоставленной соответствующему муниципальному образованию области на текущий год (без обеспечения доли софинансирования местного бюджета при условии подтверждения произведенной оплаты в предыдущем финансовом году).</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5. Для заключения соглашения в департамент представляются следующие документы:</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 копия утвержденной муниципальной программы, на софинансирование мероприятий которой предоставляется субсидия;</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объеме, необходимом для его исполнения, в рамках соответствующей муниципальной программы;</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 копии муниципальных контрактов (договоров) на выполнение работ, финансирование которых осуществляется с привлечением субсидии, – при наличии на момент заключения соглашения результатов проведения торгов на выполнение работ;</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 утвержденные в соответствии с действующим законодательством:</w:t>
      </w:r>
    </w:p>
    <w:p w:rsidR="00FE6DD0" w:rsidRPr="00FF0907" w:rsidRDefault="00FE6DD0" w:rsidP="00EB69B0">
      <w:pPr>
        <w:pStyle w:val="ConsPlusNormal"/>
        <w:ind w:firstLine="709"/>
        <w:contextualSpacing/>
        <w:jc w:val="both"/>
        <w:rPr>
          <w:rFonts w:ascii="Times New Roman" w:eastAsiaTheme="minorHAnsi" w:hAnsi="Times New Roman" w:cs="Times New Roman"/>
          <w:sz w:val="28"/>
          <w:szCs w:val="28"/>
          <w:lang w:eastAsia="en-US"/>
        </w:rPr>
      </w:pPr>
      <w:r w:rsidRPr="00FF0907">
        <w:rPr>
          <w:rFonts w:ascii="Times New Roman" w:hAnsi="Times New Roman" w:cs="Times New Roman"/>
          <w:sz w:val="28"/>
          <w:szCs w:val="28"/>
        </w:rPr>
        <w:t xml:space="preserve">проектная документация </w:t>
      </w:r>
      <w:r w:rsidRPr="00FF0907">
        <w:rPr>
          <w:rFonts w:ascii="Times New Roman" w:eastAsiaTheme="minorHAnsi" w:hAnsi="Times New Roman" w:cs="Times New Roman"/>
          <w:sz w:val="28"/>
          <w:szCs w:val="28"/>
          <w:lang w:eastAsia="en-US"/>
        </w:rPr>
        <w:t>– в случае выполнения работ по капитальному ремонту объектов, финансируемых за счет субсидии;</w:t>
      </w:r>
    </w:p>
    <w:p w:rsidR="00FE6DD0" w:rsidRPr="00FF0907" w:rsidRDefault="00FE6DD0" w:rsidP="00EB69B0">
      <w:pPr>
        <w:ind w:firstLine="709"/>
        <w:contextualSpacing/>
        <w:jc w:val="both"/>
        <w:rPr>
          <w:szCs w:val="28"/>
        </w:rPr>
      </w:pPr>
      <w:r w:rsidRPr="00FF0907">
        <w:rPr>
          <w:szCs w:val="28"/>
        </w:rPr>
        <w:lastRenderedPageBreak/>
        <w:t xml:space="preserve">сметный расчет </w:t>
      </w:r>
      <w:r w:rsidRPr="00FF0907">
        <w:rPr>
          <w:bCs/>
          <w:szCs w:val="28"/>
        </w:rPr>
        <w:t>стоимости работ</w:t>
      </w:r>
      <w:r w:rsidRPr="00FF0907">
        <w:rPr>
          <w:b/>
          <w:bCs/>
          <w:szCs w:val="28"/>
        </w:rPr>
        <w:t xml:space="preserve"> </w:t>
      </w:r>
      <w:r w:rsidRPr="00FF0907">
        <w:rPr>
          <w:szCs w:val="28"/>
        </w:rPr>
        <w:t>по ремонту – в случае выполнения работ по ремонту объектов, финансируемых за счет субсидии.</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6. В случае если субсидия предусматривает финансирование нескольких объектов, соглашение заключается только в части тех объектов, по которым представлен полный комплект документов. В течение срока действия соглашения по мере представления необходимых документов в соглашение вносятся изменения путем оформления дополнительного соглашения.</w:t>
      </w:r>
    </w:p>
    <w:p w:rsidR="00FE6DD0" w:rsidRPr="00FF0907" w:rsidRDefault="00FE6DD0" w:rsidP="00EB69B0">
      <w:pPr>
        <w:ind w:firstLine="709"/>
        <w:contextualSpacing/>
        <w:jc w:val="both"/>
        <w:rPr>
          <w:szCs w:val="28"/>
        </w:rPr>
      </w:pPr>
      <w:r w:rsidRPr="00FF0907">
        <w:rPr>
          <w:szCs w:val="28"/>
        </w:rPr>
        <w:t xml:space="preserve">В случае отсутствия на 01 сентября текущего финансового года заключенных муниципальных контрактов (договоров) на выполнение работ по капитальному ремонту </w:t>
      </w:r>
      <w:r w:rsidRPr="00FF0907">
        <w:rPr>
          <w:rFonts w:eastAsiaTheme="minorHAnsi"/>
          <w:szCs w:val="28"/>
          <w:lang w:eastAsia="en-US"/>
        </w:rPr>
        <w:t>объектов, финансируемых за счет субсидии</w:t>
      </w:r>
      <w:r w:rsidRPr="00FF0907">
        <w:rPr>
          <w:szCs w:val="28"/>
        </w:rPr>
        <w:t>, соглашение с муниципальным образованием области расторгается.</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7. Результатами использования субсидии, значения которых устанавливаются соглашением, являются:</w:t>
      </w:r>
    </w:p>
    <w:p w:rsidR="00FE6DD0" w:rsidRPr="00FF0907" w:rsidRDefault="00FE6DD0" w:rsidP="00EB69B0">
      <w:pPr>
        <w:pStyle w:val="ConsPlusNormal"/>
        <w:ind w:firstLine="709"/>
        <w:contextualSpacing/>
        <w:jc w:val="both"/>
        <w:rPr>
          <w:rFonts w:ascii="Times New Roman" w:hAnsi="Times New Roman" w:cs="Times New Roman"/>
          <w:sz w:val="28"/>
          <w:szCs w:val="28"/>
          <w:lang w:eastAsia="en-US"/>
        </w:rPr>
      </w:pPr>
      <w:r w:rsidRPr="00FF0907">
        <w:rPr>
          <w:rFonts w:ascii="Times New Roman" w:hAnsi="Times New Roman" w:cs="Times New Roman"/>
          <w:sz w:val="28"/>
          <w:szCs w:val="28"/>
        </w:rPr>
        <w:t>- протяженность</w:t>
      </w:r>
      <w:r w:rsidRPr="00FF0907">
        <w:rPr>
          <w:rFonts w:ascii="Times New Roman" w:hAnsi="Times New Roman" w:cs="Times New Roman"/>
          <w:sz w:val="28"/>
          <w:szCs w:val="28"/>
          <w:lang w:eastAsia="en-US"/>
        </w:rPr>
        <w:t xml:space="preserve"> отремонтированных автомобильных дорог и искусственных сооружений на них (километров/ погонных метров);</w:t>
      </w:r>
    </w:p>
    <w:p w:rsidR="00FE6DD0" w:rsidRPr="00FF0907" w:rsidRDefault="00FE6DD0" w:rsidP="00EB69B0">
      <w:pPr>
        <w:pStyle w:val="ConsPlusNormal"/>
        <w:ind w:firstLine="709"/>
        <w:contextualSpacing/>
        <w:jc w:val="both"/>
        <w:rPr>
          <w:rFonts w:ascii="Times New Roman" w:hAnsi="Times New Roman" w:cs="Times New Roman"/>
          <w:sz w:val="28"/>
          <w:szCs w:val="28"/>
          <w:lang w:eastAsia="en-US"/>
        </w:rPr>
      </w:pPr>
      <w:r w:rsidRPr="00FF0907">
        <w:rPr>
          <w:rFonts w:ascii="Times New Roman" w:hAnsi="Times New Roman" w:cs="Times New Roman"/>
          <w:sz w:val="28"/>
          <w:szCs w:val="28"/>
          <w:lang w:eastAsia="en-US"/>
        </w:rPr>
        <w:t>- площадь автомобильных дорог, в отношении которых осуществлялись работы по содержанию (квадратных метров);</w:t>
      </w:r>
    </w:p>
    <w:p w:rsidR="00FE6DD0" w:rsidRPr="00FF0907" w:rsidRDefault="00FE6DD0" w:rsidP="00EB69B0">
      <w:pPr>
        <w:pStyle w:val="ConsNormal"/>
        <w:widowControl/>
        <w:tabs>
          <w:tab w:val="left" w:pos="0"/>
          <w:tab w:val="left" w:pos="709"/>
        </w:tabs>
        <w:ind w:right="0" w:firstLine="709"/>
        <w:contextualSpacing/>
        <w:jc w:val="both"/>
        <w:rPr>
          <w:rFonts w:ascii="Times New Roman" w:hAnsi="Times New Roman" w:cs="Times New Roman"/>
          <w:sz w:val="28"/>
          <w:szCs w:val="28"/>
          <w:lang w:eastAsia="en-US"/>
        </w:rPr>
      </w:pPr>
      <w:r w:rsidRPr="00FF0907">
        <w:rPr>
          <w:rFonts w:ascii="Times New Roman" w:hAnsi="Times New Roman" w:cs="Times New Roman"/>
          <w:sz w:val="28"/>
          <w:szCs w:val="28"/>
          <w:lang w:eastAsia="en-US"/>
        </w:rPr>
        <w:t xml:space="preserve">- прирост протяженности автомобильных дорог, в отношении которых оформлены права муниципальной собственности (километров); </w:t>
      </w:r>
    </w:p>
    <w:p w:rsidR="00FE6DD0" w:rsidRPr="00FF0907" w:rsidRDefault="00FE6DD0" w:rsidP="00EB69B0">
      <w:pPr>
        <w:pStyle w:val="ConsNormal"/>
        <w:widowControl/>
        <w:tabs>
          <w:tab w:val="left" w:pos="0"/>
          <w:tab w:val="left" w:pos="709"/>
        </w:tabs>
        <w:ind w:right="0" w:firstLine="709"/>
        <w:contextualSpacing/>
        <w:jc w:val="both"/>
        <w:rPr>
          <w:rFonts w:ascii="Times New Roman" w:hAnsi="Times New Roman" w:cs="Times New Roman"/>
          <w:sz w:val="28"/>
          <w:szCs w:val="28"/>
          <w:lang w:eastAsia="en-US"/>
        </w:rPr>
      </w:pPr>
      <w:r w:rsidRPr="00FF0907">
        <w:rPr>
          <w:rFonts w:ascii="Times New Roman" w:hAnsi="Times New Roman" w:cs="Times New Roman"/>
          <w:sz w:val="28"/>
          <w:szCs w:val="28"/>
          <w:lang w:eastAsia="en-US"/>
        </w:rPr>
        <w:t>- площадь/протяженность отремонтированных дворовых территорий многоквартирных домов, проездов к дворовым территориям многоквартирных домов населенных пунктов (квадратных метров/ километров).</w:t>
      </w:r>
    </w:p>
    <w:p w:rsidR="00FE6DD0" w:rsidRPr="00FF0907" w:rsidRDefault="00FE6DD0" w:rsidP="00EB69B0">
      <w:pPr>
        <w:pStyle w:val="ConsPlusNormal"/>
        <w:ind w:firstLine="709"/>
        <w:contextualSpacing/>
        <w:jc w:val="both"/>
        <w:rPr>
          <w:rFonts w:ascii="Times New Roman" w:hAnsi="Times New Roman"/>
          <w:sz w:val="28"/>
          <w:szCs w:val="28"/>
          <w:lang w:eastAsia="en-US"/>
        </w:rPr>
      </w:pPr>
      <w:r w:rsidRPr="00FF0907">
        <w:rPr>
          <w:rFonts w:ascii="Times New Roman" w:hAnsi="Times New Roman" w:cs="Times New Roman"/>
          <w:sz w:val="28"/>
          <w:szCs w:val="28"/>
        </w:rPr>
        <w:t xml:space="preserve">8. </w:t>
      </w:r>
      <w:r w:rsidRPr="00FF0907">
        <w:rPr>
          <w:rFonts w:ascii="Times New Roman" w:hAnsi="Times New Roman"/>
          <w:sz w:val="28"/>
          <w:szCs w:val="28"/>
          <w:lang w:eastAsia="en-US"/>
        </w:rPr>
        <w:t>Уровень софинансирования расходного обязательства соответствующего муниципаль</w:t>
      </w:r>
      <w:r w:rsidR="0098100E" w:rsidRPr="00FF0907">
        <w:rPr>
          <w:rFonts w:ascii="Times New Roman" w:hAnsi="Times New Roman"/>
          <w:sz w:val="28"/>
          <w:szCs w:val="28"/>
          <w:lang w:eastAsia="en-US"/>
        </w:rPr>
        <w:t>ного образования области на 2022 год и на плановый период 2023</w:t>
      </w:r>
      <w:r w:rsidRPr="00FF0907">
        <w:rPr>
          <w:rFonts w:ascii="Times New Roman" w:hAnsi="Times New Roman"/>
          <w:sz w:val="28"/>
          <w:szCs w:val="28"/>
          <w:lang w:eastAsia="en-US"/>
        </w:rPr>
        <w:t xml:space="preserve"> и 202</w:t>
      </w:r>
      <w:r w:rsidR="0098100E" w:rsidRPr="00FF0907">
        <w:rPr>
          <w:rFonts w:ascii="Times New Roman" w:hAnsi="Times New Roman"/>
          <w:sz w:val="28"/>
          <w:szCs w:val="28"/>
          <w:lang w:eastAsia="en-US"/>
        </w:rPr>
        <w:t>4</w:t>
      </w:r>
      <w:r w:rsidRPr="00FF0907">
        <w:rPr>
          <w:rFonts w:ascii="Times New Roman" w:hAnsi="Times New Roman"/>
          <w:sz w:val="28"/>
          <w:szCs w:val="28"/>
          <w:lang w:eastAsia="en-US"/>
        </w:rPr>
        <w:t xml:space="preserve"> годов, выраженный в процентах от объема бюджетных ассигнований на исполнение расходного обязательства, должен соответствовать предельному уровню софинансирования, утвержденному постановлением Правительства области от 22.10.2020 № </w:t>
      </w:r>
      <w:r w:rsidRPr="00FF0907">
        <w:rPr>
          <w:rFonts w:ascii="Times New Roman" w:hAnsi="Times New Roman"/>
          <w:iCs/>
          <w:sz w:val="28"/>
          <w:szCs w:val="28"/>
          <w:lang w:eastAsia="en-US"/>
        </w:rPr>
        <w:t>824</w:t>
      </w:r>
      <w:r w:rsidRPr="00FF0907">
        <w:rPr>
          <w:rFonts w:ascii="Times New Roman" w:hAnsi="Times New Roman"/>
          <w:sz w:val="28"/>
          <w:szCs w:val="28"/>
          <w:lang w:eastAsia="en-US"/>
        </w:rPr>
        <w:t>-</w:t>
      </w:r>
      <w:r w:rsidRPr="00FF0907">
        <w:rPr>
          <w:rFonts w:ascii="Times New Roman" w:hAnsi="Times New Roman"/>
          <w:iCs/>
          <w:sz w:val="28"/>
          <w:szCs w:val="28"/>
          <w:lang w:eastAsia="en-US"/>
        </w:rPr>
        <w:t>п</w:t>
      </w:r>
      <w:r w:rsidRPr="00FF0907">
        <w:rPr>
          <w:rFonts w:ascii="Times New Roman" w:hAnsi="Times New Roman"/>
          <w:sz w:val="28"/>
          <w:szCs w:val="28"/>
          <w:lang w:eastAsia="en-US"/>
        </w:rPr>
        <w:t xml:space="preserve"> </w:t>
      </w:r>
      <w:r w:rsidRPr="00FF0907">
        <w:rPr>
          <w:rFonts w:ascii="Times New Roman" w:hAnsi="Times New Roman" w:cs="Times New Roman"/>
          <w:sz w:val="28"/>
          <w:szCs w:val="28"/>
          <w:lang w:eastAsia="en-US"/>
        </w:rPr>
        <w:t>«</w:t>
      </w:r>
      <w:r w:rsidRPr="00FF0907">
        <w:rPr>
          <w:rFonts w:ascii="Times New Roman" w:hAnsi="Times New Roman"/>
          <w:sz w:val="28"/>
          <w:szCs w:val="28"/>
          <w:lang w:eastAsia="en-US"/>
        </w:rPr>
        <w:t>О предельном уровне софинансирования объема расходного обязательства муниципального образования из областного бюджета</w:t>
      </w:r>
      <w:r w:rsidRPr="00FF0907">
        <w:rPr>
          <w:rFonts w:ascii="Times New Roman" w:hAnsi="Times New Roman" w:cs="Times New Roman"/>
          <w:sz w:val="28"/>
          <w:szCs w:val="28"/>
          <w:lang w:eastAsia="en-US"/>
        </w:rPr>
        <w:t>»</w:t>
      </w:r>
      <w:r w:rsidRPr="00FF0907">
        <w:rPr>
          <w:rFonts w:ascii="Times New Roman" w:hAnsi="Times New Roman"/>
          <w:sz w:val="28"/>
          <w:szCs w:val="28"/>
          <w:lang w:eastAsia="en-US"/>
        </w:rPr>
        <w:t>.</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В случае уменьшения общего объема бюджетных ассигнований в местном бюджете на финансовое обеспечение расходных обязательств муниципального образования области, в целях софинансирования которых предоставляется субсидия, субсидия предоставляется в размере, определенном исходя из уровня софинансирования от уточненного общего объема бюджетных ассигнований, предусмотренных в текущем финансовом году в местном бюджете.</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В случае увеличения в текущем финансовом году общего объема бюджетных ассигнований, предусматриваемых в местном бюджете на финансовое обеспечение расходных обязательств муниципального образования области, в целях софинансирования которых предоставляется субсидия, размер субсидии не подлежит изменению.</w:t>
      </w:r>
    </w:p>
    <w:p w:rsidR="00FE6DD0" w:rsidRPr="00FF0907" w:rsidRDefault="00FE6DD0" w:rsidP="00EB69B0">
      <w:pPr>
        <w:pStyle w:val="ConsPlusNormal"/>
        <w:widowContro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lastRenderedPageBreak/>
        <w:t>9. Средства местных бюджетов, направляемые в течение текущего финансового года на разработку и экспертизу проектно-сметной документации, обследование и диагностику автомобильных дорог и искусственных сооружений на них, финансируемые за счет субсидии, по решению муниципальных образований области учитываются в качестве софинансирования расходов областного бюджета. Для подтверждения указанных расходов в департамент представляются копии муниципальных контрактов (договоров) на выполнение диагностики, обследования, проектных работ и проведение экспертизы, копии платежных документов о перечислении средств местного бюджета за выполненные объемы работ.</w:t>
      </w:r>
    </w:p>
    <w:p w:rsidR="00FE6DD0" w:rsidRPr="00FF0907" w:rsidRDefault="00FE6DD0" w:rsidP="00EB69B0">
      <w:pPr>
        <w:ind w:firstLine="709"/>
        <w:contextualSpacing/>
        <w:jc w:val="both"/>
        <w:rPr>
          <w:szCs w:val="28"/>
        </w:rPr>
      </w:pPr>
      <w:r w:rsidRPr="00FF0907">
        <w:rPr>
          <w:szCs w:val="28"/>
        </w:rPr>
        <w:t>10. 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rsidR="00FE6DD0" w:rsidRPr="00FF0907" w:rsidRDefault="00FE6DD0" w:rsidP="00EB69B0">
      <w:pPr>
        <w:ind w:firstLine="709"/>
        <w:contextualSpacing/>
        <w:jc w:val="both"/>
        <w:rPr>
          <w:szCs w:val="28"/>
        </w:rPr>
      </w:pPr>
      <w:r w:rsidRPr="00FF0907">
        <w:rPr>
          <w:szCs w:val="28"/>
        </w:rPr>
        <w:t>- если выполнение условий предоставления субсидии оказалось невозможным вследствие обстоятельств непреодолимой силы;</w:t>
      </w:r>
    </w:p>
    <w:p w:rsidR="00FE6DD0" w:rsidRPr="00FF0907" w:rsidRDefault="00FE6DD0" w:rsidP="00EB69B0">
      <w:pPr>
        <w:ind w:firstLine="709"/>
        <w:contextualSpacing/>
        <w:jc w:val="both"/>
        <w:rPr>
          <w:szCs w:val="28"/>
        </w:rPr>
      </w:pPr>
      <w:r w:rsidRPr="00FF0907">
        <w:rPr>
          <w:szCs w:val="28"/>
        </w:rPr>
        <w:t xml:space="preserve">- в случае изменения значений целевых показателей и индикаторов </w:t>
      </w:r>
      <w:r w:rsidRPr="00FF0907">
        <w:rPr>
          <w:szCs w:val="28"/>
          <w:lang w:eastAsia="en-US"/>
        </w:rPr>
        <w:t>ведомственной целевой программы</w:t>
      </w:r>
      <w:r w:rsidRPr="00FF0907">
        <w:rPr>
          <w:szCs w:val="28"/>
        </w:rPr>
        <w:t>;</w:t>
      </w:r>
    </w:p>
    <w:p w:rsidR="00FE6DD0" w:rsidRPr="00FF0907" w:rsidRDefault="00FE6DD0" w:rsidP="00EB69B0">
      <w:pPr>
        <w:ind w:firstLine="709"/>
        <w:contextualSpacing/>
        <w:jc w:val="both"/>
        <w:rPr>
          <w:szCs w:val="28"/>
        </w:rPr>
      </w:pPr>
      <w:r w:rsidRPr="00FF0907">
        <w:rPr>
          <w:szCs w:val="28"/>
        </w:rPr>
        <w:t>- в случае существенного (более чем на 20 процентов) сокращения размера субсидии.</w:t>
      </w:r>
    </w:p>
    <w:p w:rsidR="00FE6DD0" w:rsidRPr="00FF0907" w:rsidRDefault="00FE6DD0" w:rsidP="00EB69B0">
      <w:pPr>
        <w:ind w:firstLine="709"/>
        <w:contextualSpacing/>
        <w:jc w:val="both"/>
        <w:rPr>
          <w:szCs w:val="28"/>
        </w:rPr>
      </w:pPr>
      <w:r w:rsidRPr="00FF0907">
        <w:rPr>
          <w:szCs w:val="28"/>
        </w:rPr>
        <w:t>11. Перечисление субсидий осуществляется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w:t>
      </w:r>
    </w:p>
    <w:p w:rsidR="00FE6DD0" w:rsidRPr="00FF0907" w:rsidRDefault="00FE6DD0" w:rsidP="00EB69B0">
      <w:pPr>
        <w:ind w:firstLine="709"/>
        <w:contextualSpacing/>
        <w:jc w:val="both"/>
        <w:rPr>
          <w:szCs w:val="28"/>
        </w:rPr>
      </w:pPr>
      <w:r w:rsidRPr="00FF0907">
        <w:rPr>
          <w:szCs w:val="28"/>
        </w:rPr>
        <w:t>Перечисление субсидий осуществляется в пределах кассового плана областного бюджета, утвержденного на соответствующий квартал.</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12. Для перечисления субсидии в департамент в срок до 20 декабря текущего финансового года представляются:</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 заявка на перечисление субсидии, оформленная в произвольной форме;</w:t>
      </w:r>
    </w:p>
    <w:p w:rsidR="00FE6DD0" w:rsidRPr="00FF0907" w:rsidRDefault="00FE6DD0" w:rsidP="00EB69B0">
      <w:pPr>
        <w:pStyle w:val="ConsPlusNormal"/>
        <w:tabs>
          <w:tab w:val="left" w:pos="709"/>
        </w:tabs>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 копии муниципальных контрактов (договоров) на выполнение работ, финансирование которых осуществляется с привлечением субсидии, – при проведении торгов на выполнение работ после заключения соглашения;</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 xml:space="preserve">- копии справок по </w:t>
      </w:r>
      <w:hyperlink r:id="rId8" w:history="1">
        <w:r w:rsidRPr="00FF0907">
          <w:rPr>
            <w:rFonts w:ascii="Times New Roman" w:hAnsi="Times New Roman" w:cs="Times New Roman"/>
            <w:sz w:val="28"/>
            <w:szCs w:val="28"/>
          </w:rPr>
          <w:t>формам КС-2</w:t>
        </w:r>
      </w:hyperlink>
      <w:r w:rsidRPr="00FF0907">
        <w:rPr>
          <w:rFonts w:ascii="Times New Roman" w:hAnsi="Times New Roman" w:cs="Times New Roman"/>
          <w:sz w:val="28"/>
          <w:szCs w:val="28"/>
        </w:rPr>
        <w:t xml:space="preserve"> «Акт о приемке выполненных работ», </w:t>
      </w:r>
      <w:hyperlink r:id="rId9" w:history="1">
        <w:r w:rsidRPr="00FF0907">
          <w:rPr>
            <w:rFonts w:ascii="Times New Roman" w:hAnsi="Times New Roman" w:cs="Times New Roman"/>
            <w:sz w:val="28"/>
            <w:szCs w:val="28"/>
          </w:rPr>
          <w:t>КС-3</w:t>
        </w:r>
      </w:hyperlink>
      <w:r w:rsidRPr="00FF0907">
        <w:rPr>
          <w:rFonts w:ascii="Times New Roman" w:hAnsi="Times New Roman" w:cs="Times New Roman"/>
          <w:sz w:val="28"/>
          <w:szCs w:val="28"/>
        </w:rPr>
        <w:t xml:space="preserve"> «Справка о стоимости выполненных работ и затрат», утвержденным постановлением Государственного комитета Российской Федерации по статистике от 11.11.99 № 100 «Об утверждении унифицированных форм первичной учетной документации по учету работ в капитальном строительстве и ремонтно-строительных работ», подписанных муниципальным заказчиком;</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 копии платежных документов, подтверждающих перечисление доли софинансирования расходных обязательств муниципального образования области из местного бюджета;</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lastRenderedPageBreak/>
        <w:t>- копии решения суда и исполнительного листа, которыми на органы местного самоуправления соответствующего муниципального образования области возложена обязанность по оплате выполненных работ по муниципальным контрактам (договорам) по объектам, реализация которых за счет субсидии запланирована в предыдущие периоды (при наличии потребности).</w:t>
      </w:r>
    </w:p>
    <w:p w:rsidR="00FE6DD0" w:rsidRPr="00FF0907" w:rsidRDefault="00FE6DD0" w:rsidP="00EB69B0">
      <w:pPr>
        <w:pStyle w:val="ConsPlusNormal"/>
        <w:tabs>
          <w:tab w:val="left" w:pos="709"/>
        </w:tabs>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 xml:space="preserve">Департамент в день представления документов, указанных в абзацах втором – шестом данного пункта, регистрирует их, в течение  5 рабочих дней с даты регистрации документов рассматривает их на соответствие условиям предоставления и расходования субсидии. В случае несоответствия представленных документов условиям предоставления и расходования субсидии департамент в течение 7 рабочих дней с даты регистрации документов принимает решение об их возврате и направляет соответствующее уведомление в органы местного самоуправления соответствующего муниципального образования области с указанием выявленных несоответствий. </w:t>
      </w:r>
    </w:p>
    <w:p w:rsidR="00FE6DD0" w:rsidRPr="00FF0907" w:rsidRDefault="00FE6DD0" w:rsidP="00EB69B0">
      <w:pPr>
        <w:pStyle w:val="ConsPlusNormal"/>
        <w:tabs>
          <w:tab w:val="left" w:pos="709"/>
        </w:tabs>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Органы местного самоуправления соответствующего муниципального образования области в течение 5 рабочих дней с даты получения соответствующего уведомления, но не позднее 20 декабря текущего финансового года устраняют выявленные департаментом несоответствия в документах, указанных в абзацах втором – шестом данного пункта, и представляют их в департамент для повторного рассмотрения в порядке, указанном в абзаце седьмом данного пункта.</w:t>
      </w:r>
    </w:p>
    <w:p w:rsidR="00FE6DD0" w:rsidRPr="00FF0907" w:rsidRDefault="00FE6DD0" w:rsidP="00EB69B0">
      <w:pPr>
        <w:ind w:firstLine="709"/>
        <w:contextualSpacing/>
        <w:jc w:val="both"/>
        <w:rPr>
          <w:szCs w:val="28"/>
        </w:rPr>
      </w:pPr>
      <w:r w:rsidRPr="00FF0907">
        <w:rPr>
          <w:szCs w:val="28"/>
        </w:rPr>
        <w:t>13. Муниципальные образования области представляют в департамент:</w:t>
      </w:r>
    </w:p>
    <w:p w:rsidR="00FE6DD0" w:rsidRPr="00FF0907" w:rsidRDefault="00FE6DD0" w:rsidP="00EB69B0">
      <w:pPr>
        <w:ind w:firstLine="709"/>
        <w:contextualSpacing/>
        <w:jc w:val="both"/>
        <w:rPr>
          <w:spacing w:val="-4"/>
          <w:szCs w:val="28"/>
        </w:rPr>
      </w:pPr>
      <w:r w:rsidRPr="00FF0907">
        <w:rPr>
          <w:szCs w:val="28"/>
        </w:rPr>
        <w:t xml:space="preserve"> </w:t>
      </w:r>
      <w:r w:rsidRPr="00FF0907">
        <w:rPr>
          <w:spacing w:val="-4"/>
          <w:szCs w:val="28"/>
        </w:rPr>
        <w:t xml:space="preserve">- отчет о расходах, в целях софинансирования которых предоставляется субсидия, по форме согласно приложению 5 к типовой форме </w:t>
      </w:r>
      <w:r w:rsidRPr="00FF0907">
        <w:rPr>
          <w:szCs w:val="28"/>
        </w:rPr>
        <w:t>соглашения</w:t>
      </w:r>
      <w:r w:rsidRPr="00FF0907">
        <w:rPr>
          <w:spacing w:val="-4"/>
          <w:szCs w:val="28"/>
        </w:rPr>
        <w:t xml:space="preserve"> – не позднее 10 числа месяца, следующего за кварталом, в котором была получена субсидия;</w:t>
      </w:r>
    </w:p>
    <w:p w:rsidR="00FE6DD0" w:rsidRPr="00FF0907" w:rsidRDefault="00FE6DD0" w:rsidP="00EB69B0">
      <w:pPr>
        <w:ind w:firstLine="709"/>
        <w:contextualSpacing/>
        <w:jc w:val="both"/>
        <w:rPr>
          <w:spacing w:val="-4"/>
          <w:szCs w:val="28"/>
        </w:rPr>
      </w:pPr>
      <w:r w:rsidRPr="00FF0907">
        <w:rPr>
          <w:spacing w:val="-4"/>
          <w:szCs w:val="28"/>
        </w:rPr>
        <w:t xml:space="preserve">- отчет о достижении значений результатов использования субсидии по состоянию на 31 декабря отчетного финансового года, в котором была получена субсидия, по форме согласно приложению 6 к типовой форме </w:t>
      </w:r>
      <w:r w:rsidRPr="00FF0907">
        <w:rPr>
          <w:szCs w:val="28"/>
        </w:rPr>
        <w:t xml:space="preserve">соглашения </w:t>
      </w:r>
      <w:r w:rsidRPr="00FF0907">
        <w:rPr>
          <w:spacing w:val="-4"/>
          <w:szCs w:val="28"/>
        </w:rPr>
        <w:t>– не позднее 15 января года, следующего за отчетным финансовым годом.</w:t>
      </w:r>
    </w:p>
    <w:p w:rsidR="00FE6DD0" w:rsidRPr="00FF0907" w:rsidRDefault="00FE6DD0" w:rsidP="00EB69B0">
      <w:pPr>
        <w:ind w:firstLine="709"/>
        <w:contextualSpacing/>
        <w:jc w:val="both"/>
        <w:rPr>
          <w:szCs w:val="28"/>
        </w:rPr>
      </w:pPr>
      <w:r w:rsidRPr="00FF0907">
        <w:rPr>
          <w:szCs w:val="28"/>
        </w:rPr>
        <w:t>14. В случае образования экономии субсидии в результате проведения закупок товаров (работ, услуг) для муниципальных нужд указанные средства в областной бюджет не возвращаются и используются муниципальным образованием области по целевому назначению в соответствии с перечнем объектов, предусмотренным соглашением.</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 xml:space="preserve">15. Оценка результативности и эффективности использования субсидии осуществляется департаментом и муниципальным образованием области на основании комплексного показателя эффективности использования субсидии, рассчитанного в соответствии с </w:t>
      </w:r>
      <w:hyperlink w:anchor="P591" w:history="1">
        <w:r w:rsidRPr="00FF0907">
          <w:rPr>
            <w:rFonts w:ascii="Times New Roman" w:hAnsi="Times New Roman"/>
            <w:sz w:val="28"/>
            <w:szCs w:val="28"/>
            <w:lang w:eastAsia="en-US"/>
          </w:rPr>
          <w:t>Порядком</w:t>
        </w:r>
      </w:hyperlink>
      <w:r w:rsidRPr="00FF0907">
        <w:rPr>
          <w:rFonts w:ascii="Times New Roman" w:hAnsi="Times New Roman"/>
          <w:sz w:val="28"/>
          <w:szCs w:val="28"/>
          <w:lang w:eastAsia="en-US"/>
        </w:rPr>
        <w:t xml:space="preserve"> оценки результативности и эффективности использования субсидии, </w:t>
      </w:r>
      <w:r w:rsidRPr="00FF0907">
        <w:rPr>
          <w:rFonts w:ascii="Times New Roman" w:hAnsi="Times New Roman" w:cs="Times New Roman"/>
          <w:sz w:val="28"/>
          <w:szCs w:val="28"/>
        </w:rPr>
        <w:t>приведенным в приложении к Порядку.</w:t>
      </w:r>
    </w:p>
    <w:p w:rsidR="00FE6DD0" w:rsidRPr="00FF0907" w:rsidRDefault="00FE6DD0" w:rsidP="00EB69B0">
      <w:pPr>
        <w:pStyle w:val="ConsPlusNormal"/>
        <w:tabs>
          <w:tab w:val="left" w:pos="709"/>
        </w:tabs>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 xml:space="preserve">16. В случае если муниципальным образованием области по состоянию на 31 декабря года предоставления субсидии не достигнуты результаты </w:t>
      </w:r>
      <w:r w:rsidRPr="00FF0907">
        <w:rPr>
          <w:rFonts w:ascii="Times New Roman" w:hAnsi="Times New Roman" w:cs="Times New Roman"/>
          <w:sz w:val="28"/>
          <w:szCs w:val="28"/>
        </w:rPr>
        <w:lastRenderedPageBreak/>
        <w:t>использования субсидии, предусмотренные соглашением, и в срок до 15 января года, следующего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(V</w:t>
      </w:r>
      <w:r w:rsidRPr="00FF0907">
        <w:rPr>
          <w:rFonts w:ascii="Times New Roman" w:hAnsi="Times New Roman" w:cs="Times New Roman"/>
          <w:sz w:val="28"/>
          <w:szCs w:val="28"/>
          <w:vertAlign w:val="subscript"/>
        </w:rPr>
        <w:t>возврата</w:t>
      </w:r>
      <w:r w:rsidRPr="00FF0907">
        <w:rPr>
          <w:rFonts w:ascii="Times New Roman" w:hAnsi="Times New Roman" w:cs="Times New Roman"/>
          <w:sz w:val="28"/>
          <w:szCs w:val="28"/>
        </w:rPr>
        <w:t>), определяемом по формуле:</w:t>
      </w:r>
    </w:p>
    <w:p w:rsidR="00FE6DD0" w:rsidRPr="00FF0907" w:rsidRDefault="00FE6DD0" w:rsidP="00EB69B0">
      <w:pPr>
        <w:pStyle w:val="ConsPlusNormal"/>
        <w:tabs>
          <w:tab w:val="left" w:pos="709"/>
        </w:tabs>
        <w:ind w:firstLine="709"/>
        <w:contextualSpacing/>
        <w:jc w:val="both"/>
        <w:rPr>
          <w:rFonts w:ascii="Times New Roman" w:hAnsi="Times New Roman" w:cs="Times New Roman"/>
          <w:sz w:val="28"/>
          <w:szCs w:val="28"/>
        </w:rPr>
      </w:pPr>
    </w:p>
    <w:p w:rsidR="00FE6DD0" w:rsidRPr="00FF0907" w:rsidRDefault="00FE6DD0" w:rsidP="00EB69B0">
      <w:pPr>
        <w:pStyle w:val="ConsPlusNormal"/>
        <w:tabs>
          <w:tab w:val="left" w:pos="709"/>
        </w:tabs>
        <w:ind w:firstLine="709"/>
        <w:contextualSpacing/>
        <w:jc w:val="center"/>
        <w:rPr>
          <w:rFonts w:ascii="Times New Roman" w:hAnsi="Times New Roman" w:cs="Times New Roman"/>
          <w:sz w:val="28"/>
          <w:szCs w:val="28"/>
        </w:rPr>
      </w:pPr>
      <w:r w:rsidRPr="00FF0907">
        <w:rPr>
          <w:rFonts w:ascii="Times New Roman" w:hAnsi="Times New Roman" w:cs="Times New Roman"/>
          <w:sz w:val="28"/>
          <w:szCs w:val="28"/>
        </w:rPr>
        <w:t>V</w:t>
      </w:r>
      <w:r w:rsidRPr="00FF0907">
        <w:rPr>
          <w:rFonts w:ascii="Times New Roman" w:hAnsi="Times New Roman" w:cs="Times New Roman"/>
          <w:sz w:val="28"/>
          <w:szCs w:val="28"/>
          <w:vertAlign w:val="subscript"/>
        </w:rPr>
        <w:t>возврата</w:t>
      </w:r>
      <w:r w:rsidRPr="00FF0907">
        <w:rPr>
          <w:rFonts w:ascii="Times New Roman" w:hAnsi="Times New Roman" w:cs="Times New Roman"/>
          <w:sz w:val="28"/>
          <w:szCs w:val="28"/>
        </w:rPr>
        <w:t xml:space="preserve"> = (V</w:t>
      </w:r>
      <w:r w:rsidRPr="00FF0907">
        <w:rPr>
          <w:rFonts w:ascii="Times New Roman" w:hAnsi="Times New Roman" w:cs="Times New Roman"/>
          <w:sz w:val="28"/>
          <w:szCs w:val="28"/>
          <w:vertAlign w:val="subscript"/>
        </w:rPr>
        <w:t>субсидии</w:t>
      </w:r>
      <w:r w:rsidRPr="00FF0907">
        <w:rPr>
          <w:rFonts w:ascii="Times New Roman" w:hAnsi="Times New Roman" w:cs="Times New Roman"/>
          <w:sz w:val="28"/>
          <w:szCs w:val="28"/>
        </w:rPr>
        <w:t xml:space="preserve"> × k × m / n) × 0,1,</w:t>
      </w:r>
    </w:p>
    <w:p w:rsidR="00FE6DD0" w:rsidRPr="00FF0907" w:rsidRDefault="00FE6DD0" w:rsidP="00EB69B0">
      <w:pPr>
        <w:pStyle w:val="ConsPlusNormal"/>
        <w:tabs>
          <w:tab w:val="left" w:pos="709"/>
        </w:tabs>
        <w:contextualSpacing/>
        <w:jc w:val="both"/>
        <w:rPr>
          <w:rFonts w:ascii="Times New Roman" w:hAnsi="Times New Roman" w:cs="Times New Roman"/>
          <w:sz w:val="28"/>
          <w:szCs w:val="28"/>
        </w:rPr>
      </w:pPr>
      <w:r w:rsidRPr="00FF0907">
        <w:rPr>
          <w:rFonts w:ascii="Times New Roman" w:hAnsi="Times New Roman" w:cs="Times New Roman"/>
          <w:sz w:val="28"/>
          <w:szCs w:val="28"/>
        </w:rPr>
        <w:t>где:</w:t>
      </w:r>
    </w:p>
    <w:p w:rsidR="00FE6DD0" w:rsidRPr="00FF0907" w:rsidRDefault="00FE6DD0" w:rsidP="00EB69B0">
      <w:pPr>
        <w:pStyle w:val="ConsPlusNormal"/>
        <w:tabs>
          <w:tab w:val="left" w:pos="709"/>
        </w:tabs>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V</w:t>
      </w:r>
      <w:r w:rsidRPr="00FF0907">
        <w:rPr>
          <w:rFonts w:ascii="Times New Roman" w:hAnsi="Times New Roman" w:cs="Times New Roman"/>
          <w:sz w:val="28"/>
          <w:szCs w:val="28"/>
          <w:vertAlign w:val="subscript"/>
        </w:rPr>
        <w:t>субсидии</w:t>
      </w:r>
      <w:r w:rsidRPr="00FF0907">
        <w:rPr>
          <w:rFonts w:ascii="Times New Roman" w:hAnsi="Times New Roman" w:cs="Times New Roman"/>
          <w:sz w:val="28"/>
          <w:szCs w:val="28"/>
        </w:rPr>
        <w:t xml:space="preserve"> − размер субсидии, предоставленной местному бюджету в отчетном финансовом году, без учета размера остатка субсидии, не использованного по состоянию на 01 января текущего финансового года, потребность в котором не подтверждена департаментом;</w:t>
      </w:r>
    </w:p>
    <w:p w:rsidR="00FE6DD0" w:rsidRPr="00FF0907" w:rsidRDefault="00FE6DD0" w:rsidP="00EB69B0">
      <w:pPr>
        <w:pStyle w:val="ConsPlusNormal"/>
        <w:tabs>
          <w:tab w:val="left" w:pos="709"/>
        </w:tabs>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k – коэффициент возврата субсидии;</w:t>
      </w:r>
    </w:p>
    <w:p w:rsidR="00FE6DD0" w:rsidRPr="00FF0907" w:rsidRDefault="00FE6DD0" w:rsidP="00EB69B0">
      <w:pPr>
        <w:pStyle w:val="ConsPlusNormal"/>
        <w:tabs>
          <w:tab w:val="left" w:pos="709"/>
        </w:tabs>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m – количество результатов использования субсидии, по которым индекс, отражающий уровень недостижения i-го результата использования субсидии, имеет положительное значение (больше нуля);</w:t>
      </w:r>
    </w:p>
    <w:p w:rsidR="00FE6DD0" w:rsidRPr="00FF0907" w:rsidRDefault="00FE6DD0" w:rsidP="00EB69B0">
      <w:pPr>
        <w:pStyle w:val="ConsPlusNormal"/>
        <w:tabs>
          <w:tab w:val="left" w:pos="709"/>
        </w:tabs>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n – общее количество результатов использования субсидии;</w:t>
      </w:r>
    </w:p>
    <w:p w:rsidR="00FE6DD0" w:rsidRPr="00FF0907" w:rsidRDefault="00FE6DD0" w:rsidP="00EB69B0">
      <w:pPr>
        <w:pStyle w:val="ConsPlusNormal"/>
        <w:tabs>
          <w:tab w:val="left" w:pos="709"/>
        </w:tabs>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0,1 – понижающий коэффициент суммы возврата субсидии.</w:t>
      </w:r>
    </w:p>
    <w:p w:rsidR="00FE6DD0" w:rsidRPr="00FF0907" w:rsidRDefault="00FE6DD0" w:rsidP="00EB69B0">
      <w:pPr>
        <w:pStyle w:val="ConsPlusNormal"/>
        <w:tabs>
          <w:tab w:val="left" w:pos="709"/>
        </w:tabs>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Коэффициент возврата субсидии (k) рассчитывается по формуле:</w:t>
      </w:r>
    </w:p>
    <w:p w:rsidR="00FE6DD0" w:rsidRPr="00FF0907" w:rsidRDefault="00FE6DD0" w:rsidP="00EB69B0">
      <w:pPr>
        <w:pStyle w:val="ConsPlusNormal"/>
        <w:tabs>
          <w:tab w:val="left" w:pos="709"/>
        </w:tabs>
        <w:ind w:firstLine="709"/>
        <w:contextualSpacing/>
        <w:jc w:val="center"/>
        <w:rPr>
          <w:rFonts w:ascii="Times New Roman" w:hAnsi="Times New Roman" w:cs="Times New Roman"/>
          <w:sz w:val="28"/>
          <w:szCs w:val="28"/>
        </w:rPr>
      </w:pPr>
    </w:p>
    <w:p w:rsidR="00FE6DD0" w:rsidRPr="00FF0907" w:rsidRDefault="00FE6DD0" w:rsidP="00EB69B0">
      <w:pPr>
        <w:pStyle w:val="ConsPlusNormal"/>
        <w:tabs>
          <w:tab w:val="left" w:pos="709"/>
        </w:tabs>
        <w:ind w:firstLine="709"/>
        <w:contextualSpacing/>
        <w:jc w:val="center"/>
        <w:rPr>
          <w:rFonts w:ascii="Times New Roman" w:hAnsi="Times New Roman" w:cs="Times New Roman"/>
          <w:sz w:val="28"/>
          <w:szCs w:val="28"/>
        </w:rPr>
      </w:pPr>
      <w:r w:rsidRPr="00FF0907">
        <w:rPr>
          <w:rFonts w:ascii="Times New Roman" w:hAnsi="Times New Roman" w:cs="Times New Roman"/>
          <w:sz w:val="28"/>
          <w:szCs w:val="28"/>
          <w:lang w:val="en-US"/>
        </w:rPr>
        <w:t>k</w:t>
      </w:r>
      <w:r w:rsidRPr="00FF0907">
        <w:rPr>
          <w:rFonts w:ascii="Times New Roman" w:hAnsi="Times New Roman" w:cs="Times New Roman"/>
          <w:sz w:val="28"/>
          <w:szCs w:val="28"/>
        </w:rPr>
        <w:t xml:space="preserve"> = ∑ </w:t>
      </w:r>
      <w:r w:rsidRPr="00FF0907">
        <w:rPr>
          <w:rFonts w:ascii="Times New Roman" w:hAnsi="Times New Roman" w:cs="Times New Roman"/>
          <w:sz w:val="28"/>
          <w:szCs w:val="28"/>
          <w:lang w:val="en-US"/>
        </w:rPr>
        <w:t>D</w:t>
      </w:r>
      <w:r w:rsidRPr="00FF0907">
        <w:rPr>
          <w:rFonts w:ascii="Times New Roman" w:hAnsi="Times New Roman" w:cs="Times New Roman"/>
          <w:sz w:val="28"/>
          <w:szCs w:val="28"/>
          <w:vertAlign w:val="subscript"/>
          <w:lang w:val="en-US"/>
        </w:rPr>
        <w:t>i</w:t>
      </w:r>
      <w:r w:rsidRPr="00FF0907">
        <w:rPr>
          <w:rFonts w:ascii="Times New Roman" w:hAnsi="Times New Roman" w:cs="Times New Roman"/>
          <w:sz w:val="28"/>
          <w:szCs w:val="28"/>
        </w:rPr>
        <w:t xml:space="preserve"> / </w:t>
      </w:r>
      <w:r w:rsidRPr="00FF0907">
        <w:rPr>
          <w:rFonts w:ascii="Times New Roman" w:hAnsi="Times New Roman" w:cs="Times New Roman"/>
          <w:sz w:val="28"/>
          <w:szCs w:val="28"/>
          <w:lang w:val="en-US"/>
        </w:rPr>
        <w:t>m</w:t>
      </w:r>
      <w:r w:rsidRPr="00FF0907">
        <w:rPr>
          <w:rFonts w:ascii="Times New Roman" w:hAnsi="Times New Roman" w:cs="Times New Roman"/>
          <w:sz w:val="28"/>
          <w:szCs w:val="28"/>
        </w:rPr>
        <w:t>,</w:t>
      </w:r>
    </w:p>
    <w:p w:rsidR="00FE6DD0" w:rsidRPr="00FF0907" w:rsidRDefault="00FE6DD0" w:rsidP="00EB69B0">
      <w:pPr>
        <w:pStyle w:val="ConsPlusNormal"/>
        <w:tabs>
          <w:tab w:val="left" w:pos="709"/>
        </w:tabs>
        <w:contextualSpacing/>
        <w:jc w:val="both"/>
        <w:rPr>
          <w:rFonts w:ascii="Times New Roman" w:hAnsi="Times New Roman" w:cs="Times New Roman"/>
          <w:sz w:val="28"/>
          <w:szCs w:val="28"/>
        </w:rPr>
      </w:pPr>
      <w:r w:rsidRPr="00FF0907">
        <w:rPr>
          <w:rFonts w:ascii="Times New Roman" w:hAnsi="Times New Roman" w:cs="Times New Roman"/>
          <w:sz w:val="28"/>
          <w:szCs w:val="28"/>
        </w:rPr>
        <w:t>где D</w:t>
      </w:r>
      <w:r w:rsidRPr="00FF0907">
        <w:rPr>
          <w:rFonts w:ascii="Times New Roman" w:hAnsi="Times New Roman" w:cs="Times New Roman"/>
          <w:sz w:val="28"/>
          <w:szCs w:val="28"/>
          <w:vertAlign w:val="subscript"/>
        </w:rPr>
        <w:t>i</w:t>
      </w:r>
      <w:r w:rsidRPr="00FF0907">
        <w:rPr>
          <w:rFonts w:ascii="Times New Roman" w:hAnsi="Times New Roman" w:cs="Times New Roman"/>
          <w:sz w:val="28"/>
          <w:szCs w:val="28"/>
        </w:rPr>
        <w:t xml:space="preserve"> – индекс, отражающий уровень недостижения i-го результата использования субсидии.</w:t>
      </w:r>
    </w:p>
    <w:p w:rsidR="00FE6DD0" w:rsidRPr="00FF0907" w:rsidRDefault="00FE6DD0" w:rsidP="00EB69B0">
      <w:pPr>
        <w:pStyle w:val="ConsPlusNormal"/>
        <w:tabs>
          <w:tab w:val="left" w:pos="709"/>
        </w:tabs>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При расчете коэффициента возврата субсидии используются только положительные значения индекса, отражающего уровень недостижения i</w:t>
      </w:r>
      <w:r w:rsidRPr="00FF0907">
        <w:rPr>
          <w:rFonts w:ascii="Times New Roman" w:hAnsi="Times New Roman" w:cs="Times New Roman"/>
          <w:sz w:val="28"/>
          <w:szCs w:val="28"/>
        </w:rPr>
        <w:noBreakHyphen/>
        <w:t>го результата использования субсидии.</w:t>
      </w:r>
    </w:p>
    <w:p w:rsidR="00FE6DD0" w:rsidRPr="00FF0907" w:rsidRDefault="00FE6DD0" w:rsidP="00EB69B0">
      <w:pPr>
        <w:pStyle w:val="ConsPlusNormal"/>
        <w:tabs>
          <w:tab w:val="left" w:pos="709"/>
        </w:tabs>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Индекс, отражающий уровень недостижения i-го результата использования субсидии</w:t>
      </w:r>
      <w:r w:rsidRPr="00FF0907" w:rsidDel="00B75670">
        <w:rPr>
          <w:rFonts w:ascii="Times New Roman" w:hAnsi="Times New Roman" w:cs="Times New Roman"/>
          <w:sz w:val="28"/>
          <w:szCs w:val="28"/>
        </w:rPr>
        <w:t xml:space="preserve"> </w:t>
      </w:r>
      <w:r w:rsidRPr="00FF0907">
        <w:rPr>
          <w:rFonts w:ascii="Times New Roman" w:hAnsi="Times New Roman" w:cs="Times New Roman"/>
          <w:sz w:val="28"/>
          <w:szCs w:val="28"/>
        </w:rPr>
        <w:t>(D</w:t>
      </w:r>
      <w:r w:rsidRPr="00FF0907">
        <w:rPr>
          <w:rFonts w:ascii="Times New Roman" w:hAnsi="Times New Roman" w:cs="Times New Roman"/>
          <w:sz w:val="28"/>
          <w:szCs w:val="28"/>
          <w:vertAlign w:val="subscript"/>
        </w:rPr>
        <w:t>i</w:t>
      </w:r>
      <w:r w:rsidRPr="00FF0907">
        <w:rPr>
          <w:rFonts w:ascii="Times New Roman" w:hAnsi="Times New Roman" w:cs="Times New Roman"/>
          <w:sz w:val="28"/>
          <w:szCs w:val="28"/>
        </w:rPr>
        <w:t>), определяется по формуле:</w:t>
      </w:r>
    </w:p>
    <w:p w:rsidR="00FE6DD0" w:rsidRPr="00FF0907" w:rsidRDefault="00FE6DD0" w:rsidP="00EB69B0">
      <w:pPr>
        <w:pStyle w:val="ConsPlusNormal"/>
        <w:tabs>
          <w:tab w:val="left" w:pos="709"/>
        </w:tabs>
        <w:ind w:firstLine="709"/>
        <w:contextualSpacing/>
        <w:jc w:val="both"/>
        <w:rPr>
          <w:rFonts w:ascii="Times New Roman" w:hAnsi="Times New Roman" w:cs="Times New Roman"/>
          <w:sz w:val="28"/>
          <w:szCs w:val="28"/>
        </w:rPr>
      </w:pPr>
    </w:p>
    <w:p w:rsidR="00FE6DD0" w:rsidRPr="00FF0907" w:rsidRDefault="00FE6DD0" w:rsidP="00EB69B0">
      <w:pPr>
        <w:pStyle w:val="ConsPlusNormal"/>
        <w:tabs>
          <w:tab w:val="left" w:pos="709"/>
        </w:tabs>
        <w:ind w:firstLine="709"/>
        <w:contextualSpacing/>
        <w:jc w:val="center"/>
        <w:rPr>
          <w:rFonts w:ascii="Times New Roman" w:hAnsi="Times New Roman" w:cs="Times New Roman"/>
          <w:sz w:val="28"/>
          <w:szCs w:val="28"/>
        </w:rPr>
      </w:pPr>
      <w:r w:rsidRPr="00FF0907">
        <w:rPr>
          <w:rFonts w:ascii="Times New Roman" w:hAnsi="Times New Roman" w:cs="Times New Roman"/>
          <w:sz w:val="28"/>
          <w:szCs w:val="28"/>
        </w:rPr>
        <w:t>D</w:t>
      </w:r>
      <w:r w:rsidRPr="00FF0907">
        <w:rPr>
          <w:rFonts w:ascii="Times New Roman" w:hAnsi="Times New Roman" w:cs="Times New Roman"/>
          <w:sz w:val="28"/>
          <w:szCs w:val="28"/>
          <w:vertAlign w:val="subscript"/>
        </w:rPr>
        <w:t>i</w:t>
      </w:r>
      <w:r w:rsidRPr="00FF0907">
        <w:rPr>
          <w:rFonts w:ascii="Times New Roman" w:hAnsi="Times New Roman" w:cs="Times New Roman"/>
          <w:sz w:val="28"/>
          <w:szCs w:val="28"/>
        </w:rPr>
        <w:t xml:space="preserve"> = 1 – T</w:t>
      </w:r>
      <w:r w:rsidRPr="00FF0907">
        <w:rPr>
          <w:rFonts w:ascii="Times New Roman" w:hAnsi="Times New Roman" w:cs="Times New Roman"/>
          <w:sz w:val="28"/>
          <w:szCs w:val="28"/>
          <w:vertAlign w:val="subscript"/>
        </w:rPr>
        <w:t>i</w:t>
      </w:r>
      <w:r w:rsidRPr="00FF0907">
        <w:rPr>
          <w:rFonts w:ascii="Times New Roman" w:hAnsi="Times New Roman" w:cs="Times New Roman"/>
          <w:sz w:val="28"/>
          <w:szCs w:val="28"/>
        </w:rPr>
        <w:t xml:space="preserve"> / S</w:t>
      </w:r>
      <w:r w:rsidRPr="00FF0907">
        <w:rPr>
          <w:rFonts w:ascii="Times New Roman" w:hAnsi="Times New Roman" w:cs="Times New Roman"/>
          <w:sz w:val="28"/>
          <w:szCs w:val="28"/>
          <w:vertAlign w:val="subscript"/>
        </w:rPr>
        <w:t>i</w:t>
      </w:r>
      <w:r w:rsidRPr="00FF0907">
        <w:rPr>
          <w:rFonts w:ascii="Times New Roman" w:hAnsi="Times New Roman" w:cs="Times New Roman"/>
          <w:sz w:val="28"/>
          <w:szCs w:val="28"/>
        </w:rPr>
        <w:t>,</w:t>
      </w:r>
    </w:p>
    <w:p w:rsidR="00FE6DD0" w:rsidRPr="00FF0907" w:rsidRDefault="00FE6DD0" w:rsidP="00EB69B0">
      <w:pPr>
        <w:pStyle w:val="ConsPlusNormal"/>
        <w:tabs>
          <w:tab w:val="left" w:pos="709"/>
        </w:tabs>
        <w:contextualSpacing/>
        <w:jc w:val="both"/>
        <w:rPr>
          <w:rFonts w:ascii="Times New Roman" w:hAnsi="Times New Roman" w:cs="Times New Roman"/>
          <w:sz w:val="28"/>
          <w:szCs w:val="28"/>
        </w:rPr>
      </w:pPr>
      <w:r w:rsidRPr="00FF0907">
        <w:rPr>
          <w:rFonts w:ascii="Times New Roman" w:hAnsi="Times New Roman" w:cs="Times New Roman"/>
          <w:sz w:val="28"/>
          <w:szCs w:val="28"/>
        </w:rPr>
        <w:t>где:</w:t>
      </w:r>
    </w:p>
    <w:p w:rsidR="00FE6DD0" w:rsidRPr="00FF0907" w:rsidRDefault="00FE6DD0" w:rsidP="00EB69B0">
      <w:pPr>
        <w:pStyle w:val="ConsPlusNormal"/>
        <w:tabs>
          <w:tab w:val="left" w:pos="709"/>
        </w:tabs>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Т</w:t>
      </w:r>
      <w:r w:rsidRPr="00FF0907">
        <w:rPr>
          <w:rFonts w:ascii="Times New Roman" w:hAnsi="Times New Roman" w:cs="Times New Roman"/>
          <w:sz w:val="28"/>
          <w:szCs w:val="28"/>
          <w:vertAlign w:val="subscript"/>
        </w:rPr>
        <w:t>i</w:t>
      </w:r>
      <w:r w:rsidRPr="00FF0907">
        <w:rPr>
          <w:rFonts w:ascii="Times New Roman" w:hAnsi="Times New Roman" w:cs="Times New Roman"/>
          <w:sz w:val="28"/>
          <w:szCs w:val="28"/>
        </w:rPr>
        <w:t xml:space="preserve"> – фактически достигнутое значение i-го результата использования субсидии на отчетную дату;</w:t>
      </w:r>
    </w:p>
    <w:p w:rsidR="00FE6DD0" w:rsidRPr="00FF0907" w:rsidRDefault="00FE6DD0" w:rsidP="00EB69B0">
      <w:pPr>
        <w:pStyle w:val="ConsPlusNormal"/>
        <w:tabs>
          <w:tab w:val="left" w:pos="709"/>
        </w:tabs>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S</w:t>
      </w:r>
      <w:r w:rsidRPr="00FF0907">
        <w:rPr>
          <w:rFonts w:ascii="Times New Roman" w:hAnsi="Times New Roman" w:cs="Times New Roman"/>
          <w:sz w:val="28"/>
          <w:szCs w:val="28"/>
          <w:vertAlign w:val="subscript"/>
        </w:rPr>
        <w:t>i</w:t>
      </w:r>
      <w:r w:rsidRPr="00FF0907">
        <w:rPr>
          <w:rFonts w:ascii="Times New Roman" w:hAnsi="Times New Roman" w:cs="Times New Roman"/>
          <w:sz w:val="28"/>
          <w:szCs w:val="28"/>
        </w:rPr>
        <w:t xml:space="preserve"> – плановое значение i-го результата использования субсидии, установленное соглашением.</w:t>
      </w:r>
    </w:p>
    <w:p w:rsidR="00FE6DD0" w:rsidRPr="00FF0907" w:rsidRDefault="00FE6DD0" w:rsidP="00EB69B0">
      <w:pPr>
        <w:ind w:firstLine="709"/>
        <w:contextualSpacing/>
        <w:jc w:val="both"/>
        <w:rPr>
          <w:szCs w:val="28"/>
        </w:rPr>
      </w:pPr>
      <w:r w:rsidRPr="00FF0907">
        <w:rPr>
          <w:szCs w:val="28"/>
        </w:rPr>
        <w:t>17. В случае выявления недостаточного софинансирования расходных обязательств муниципального образования области из местного бюджета объем средств, подлежащих возврату из местного бюджета в областной бюджет (S</w:t>
      </w:r>
      <w:r w:rsidRPr="00FF0907">
        <w:rPr>
          <w:szCs w:val="28"/>
          <w:vertAlign w:val="subscript"/>
        </w:rPr>
        <w:t>н</w:t>
      </w:r>
      <w:r w:rsidRPr="00FF0907">
        <w:rPr>
          <w:szCs w:val="28"/>
        </w:rPr>
        <w:t>), рассчитывается по формуле:</w:t>
      </w:r>
    </w:p>
    <w:p w:rsidR="00FE6DD0" w:rsidRPr="00FF0907" w:rsidRDefault="00FE6DD0" w:rsidP="00EB69B0">
      <w:pPr>
        <w:ind w:firstLine="709"/>
        <w:contextualSpacing/>
        <w:jc w:val="both"/>
        <w:rPr>
          <w:szCs w:val="28"/>
        </w:rPr>
      </w:pPr>
    </w:p>
    <w:p w:rsidR="00FE6DD0" w:rsidRPr="00FF0907" w:rsidRDefault="00FE6DD0" w:rsidP="00EB69B0">
      <w:pPr>
        <w:ind w:firstLine="709"/>
        <w:contextualSpacing/>
        <w:jc w:val="center"/>
        <w:rPr>
          <w:szCs w:val="28"/>
        </w:rPr>
      </w:pPr>
      <w:r w:rsidRPr="00FF0907">
        <w:rPr>
          <w:szCs w:val="28"/>
        </w:rPr>
        <w:t>S</w:t>
      </w:r>
      <w:r w:rsidRPr="00FF0907">
        <w:rPr>
          <w:szCs w:val="28"/>
          <w:vertAlign w:val="subscript"/>
        </w:rPr>
        <w:t>н</w:t>
      </w:r>
      <w:r w:rsidRPr="00FF0907">
        <w:rPr>
          <w:szCs w:val="28"/>
        </w:rPr>
        <w:t xml:space="preserve"> = S</w:t>
      </w:r>
      <w:r w:rsidRPr="00FF0907">
        <w:rPr>
          <w:szCs w:val="28"/>
          <w:vertAlign w:val="subscript"/>
        </w:rPr>
        <w:t>ф</w:t>
      </w:r>
      <w:r w:rsidRPr="00FF0907">
        <w:rPr>
          <w:szCs w:val="28"/>
        </w:rPr>
        <w:t xml:space="preserve"> </w:t>
      </w:r>
      <w:r w:rsidRPr="00FF0907">
        <w:rPr>
          <w:noProof/>
          <w:szCs w:val="28"/>
        </w:rPr>
        <w:drawing>
          <wp:inline distT="0" distB="0" distL="0" distR="0" wp14:anchorId="26BE0B60" wp14:editId="63C73139">
            <wp:extent cx="123825" cy="200025"/>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123825" cy="200025"/>
                    </a:xfrm>
                    <a:prstGeom prst="rect">
                      <a:avLst/>
                    </a:prstGeom>
                    <a:noFill/>
                    <a:ln w="9525">
                      <a:noFill/>
                      <a:miter lim="800000"/>
                      <a:headEnd/>
                      <a:tailEnd/>
                    </a:ln>
                  </pic:spPr>
                </pic:pic>
              </a:graphicData>
            </a:graphic>
          </wp:inline>
        </w:drawing>
      </w:r>
      <w:r w:rsidRPr="00FF0907">
        <w:rPr>
          <w:szCs w:val="28"/>
        </w:rPr>
        <w:t xml:space="preserve"> S</w:t>
      </w:r>
      <w:r w:rsidRPr="00FF0907">
        <w:rPr>
          <w:szCs w:val="28"/>
          <w:vertAlign w:val="subscript"/>
        </w:rPr>
        <w:t>к</w:t>
      </w:r>
      <w:r w:rsidRPr="00FF0907">
        <w:rPr>
          <w:szCs w:val="28"/>
        </w:rPr>
        <w:t xml:space="preserve"> </w:t>
      </w:r>
      <w:r w:rsidRPr="00FF0907">
        <w:rPr>
          <w:noProof/>
          <w:szCs w:val="28"/>
        </w:rPr>
        <w:drawing>
          <wp:inline distT="0" distB="0" distL="0" distR="0" wp14:anchorId="6BB83F41" wp14:editId="165FA1DE">
            <wp:extent cx="95250" cy="18097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srcRect/>
                    <a:stretch>
                      <a:fillRect/>
                    </a:stretch>
                  </pic:blipFill>
                  <pic:spPr bwMode="auto">
                    <a:xfrm>
                      <a:off x="0" y="0"/>
                      <a:ext cx="95250" cy="180975"/>
                    </a:xfrm>
                    <a:prstGeom prst="rect">
                      <a:avLst/>
                    </a:prstGeom>
                    <a:noFill/>
                    <a:ln w="9525">
                      <a:noFill/>
                      <a:miter lim="800000"/>
                      <a:headEnd/>
                      <a:tailEnd/>
                    </a:ln>
                  </pic:spPr>
                </pic:pic>
              </a:graphicData>
            </a:graphic>
          </wp:inline>
        </w:drawing>
      </w:r>
      <w:r w:rsidRPr="00FF0907">
        <w:rPr>
          <w:szCs w:val="28"/>
        </w:rPr>
        <w:t xml:space="preserve"> К</w:t>
      </w:r>
      <w:r w:rsidRPr="00FF0907">
        <w:rPr>
          <w:szCs w:val="28"/>
          <w:vertAlign w:val="subscript"/>
        </w:rPr>
        <w:t>ф</w:t>
      </w:r>
      <w:r w:rsidRPr="00FF0907">
        <w:rPr>
          <w:szCs w:val="28"/>
        </w:rPr>
        <w:t>,</w:t>
      </w:r>
    </w:p>
    <w:p w:rsidR="00FE6DD0" w:rsidRPr="00FF0907" w:rsidRDefault="00FE6DD0" w:rsidP="00EB69B0">
      <w:pPr>
        <w:contextualSpacing/>
        <w:jc w:val="both"/>
        <w:rPr>
          <w:szCs w:val="28"/>
        </w:rPr>
      </w:pPr>
      <w:r w:rsidRPr="00FF0907">
        <w:rPr>
          <w:szCs w:val="28"/>
        </w:rPr>
        <w:t>где:</w:t>
      </w:r>
    </w:p>
    <w:p w:rsidR="00FE6DD0" w:rsidRPr="00FF0907" w:rsidRDefault="00FE6DD0" w:rsidP="00EB69B0">
      <w:pPr>
        <w:ind w:firstLine="709"/>
        <w:contextualSpacing/>
        <w:jc w:val="both"/>
        <w:rPr>
          <w:szCs w:val="28"/>
        </w:rPr>
      </w:pPr>
      <w:r w:rsidRPr="00FF0907">
        <w:rPr>
          <w:szCs w:val="28"/>
        </w:rPr>
        <w:t>S</w:t>
      </w:r>
      <w:r w:rsidRPr="00FF0907">
        <w:rPr>
          <w:szCs w:val="28"/>
          <w:vertAlign w:val="subscript"/>
        </w:rPr>
        <w:t>ф</w:t>
      </w:r>
      <w:r w:rsidRPr="00FF0907">
        <w:rPr>
          <w:szCs w:val="28"/>
        </w:rPr>
        <w:t xml:space="preserve"> – размер субсидии по состоянию на дату окончания контрольного мероприятия;</w:t>
      </w:r>
    </w:p>
    <w:p w:rsidR="00FE6DD0" w:rsidRPr="00FF0907" w:rsidRDefault="00FE6DD0" w:rsidP="00EB69B0">
      <w:pPr>
        <w:ind w:firstLine="709"/>
        <w:contextualSpacing/>
        <w:jc w:val="both"/>
        <w:rPr>
          <w:szCs w:val="28"/>
        </w:rPr>
      </w:pPr>
      <w:r w:rsidRPr="00FF0907">
        <w:rPr>
          <w:szCs w:val="28"/>
        </w:rPr>
        <w:lastRenderedPageBreak/>
        <w:t>S</w:t>
      </w:r>
      <w:r w:rsidRPr="00FF0907">
        <w:rPr>
          <w:szCs w:val="28"/>
          <w:vertAlign w:val="subscript"/>
        </w:rPr>
        <w:t>к</w:t>
      </w:r>
      <w:r w:rsidRPr="00FF0907">
        <w:rPr>
          <w:szCs w:val="28"/>
        </w:rPr>
        <w:t xml:space="preserve"> – общий объем фактически произведенных кассовых расходов на реализацию бюджетных обязательств, принятых допустившим нарушение условий софинансирования расходного обязательства муниципального образования области получателем средств, необходимых для исполнения расходного обязательства муниципального образования области, в целях софинансирования которого предоставлена субсидия, по состоянию на дату окончания контрольного мероприятия;</w:t>
      </w:r>
    </w:p>
    <w:p w:rsidR="00FE6DD0" w:rsidRPr="00FF0907" w:rsidRDefault="00FE6DD0" w:rsidP="00EB69B0">
      <w:pPr>
        <w:ind w:firstLine="709"/>
        <w:contextualSpacing/>
        <w:jc w:val="both"/>
        <w:rPr>
          <w:szCs w:val="28"/>
        </w:rPr>
      </w:pPr>
      <w:r w:rsidRPr="00FF0907">
        <w:rPr>
          <w:szCs w:val="28"/>
        </w:rPr>
        <w:t>K</w:t>
      </w:r>
      <w:r w:rsidRPr="00FF0907">
        <w:rPr>
          <w:szCs w:val="28"/>
          <w:vertAlign w:val="subscript"/>
        </w:rPr>
        <w:t>ф</w:t>
      </w:r>
      <w:r w:rsidRPr="00FF0907">
        <w:rPr>
          <w:szCs w:val="28"/>
        </w:rPr>
        <w:t xml:space="preserve"> – безразмерный коэффициент, выражающий уровень софинансирования расходного обязательства муниципального образования области из областного бюджета по соответствующему мероприятию, предусмотренный соглашением.</w:t>
      </w:r>
    </w:p>
    <w:p w:rsidR="00FE6DD0" w:rsidRPr="00FF0907" w:rsidRDefault="00FE6DD0" w:rsidP="00EB69B0">
      <w:pPr>
        <w:ind w:firstLine="709"/>
        <w:contextualSpacing/>
        <w:jc w:val="both"/>
        <w:rPr>
          <w:szCs w:val="28"/>
        </w:rPr>
      </w:pPr>
      <w:bookmarkStart w:id="2" w:name="sub_53"/>
      <w:r w:rsidRPr="00FF0907">
        <w:rPr>
          <w:szCs w:val="28"/>
        </w:rPr>
        <w:t>18. При выявлении случаев, указанных в пункте 16 Порядка, департамент в срок не позднее 15 марта текущего финансового года направляет в адрес муниципального образования области согласованное с департаментом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bookmarkEnd w:id="2"/>
    <w:p w:rsidR="00FE6DD0" w:rsidRPr="00FF0907" w:rsidRDefault="00FE6DD0" w:rsidP="00EB69B0">
      <w:pPr>
        <w:ind w:firstLine="709"/>
        <w:contextualSpacing/>
        <w:jc w:val="both"/>
        <w:rPr>
          <w:szCs w:val="28"/>
        </w:rPr>
      </w:pPr>
      <w:r w:rsidRPr="00FF0907">
        <w:rPr>
          <w:szCs w:val="28"/>
        </w:rPr>
        <w:t>Департамент в срок не позднее 15 апреля текущего финансового года представляет в департамент финансов Ярославской области информацию о возврате (невозврате) муниципальным образованием области средств местного бюджета в областной бюджет в срок, установленный абзацем первым данного пункта.</w:t>
      </w:r>
    </w:p>
    <w:p w:rsidR="00FE6DD0" w:rsidRPr="00FF0907" w:rsidRDefault="00FE6DD0" w:rsidP="00EB69B0">
      <w:pPr>
        <w:pStyle w:val="ConsPlusNormal"/>
        <w:tabs>
          <w:tab w:val="left" w:pos="709"/>
        </w:tabs>
        <w:ind w:firstLine="709"/>
        <w:contextualSpacing/>
        <w:jc w:val="both"/>
        <w:rPr>
          <w:rFonts w:ascii="Times New Roman" w:hAnsi="Times New Roman" w:cs="Times New Roman"/>
          <w:sz w:val="28"/>
          <w:szCs w:val="28"/>
        </w:rPr>
      </w:pPr>
      <w:r w:rsidRPr="00FF0907">
        <w:rPr>
          <w:rFonts w:ascii="Times New Roman" w:hAnsi="Times New Roman"/>
          <w:sz w:val="28"/>
          <w:szCs w:val="28"/>
          <w:lang w:eastAsia="en-US"/>
        </w:rPr>
        <w:t>19. Средства, перечисленные из местного бюджета в областной бюджет в соответствии</w:t>
      </w:r>
      <w:r w:rsidRPr="00FF0907">
        <w:rPr>
          <w:rFonts w:ascii="Times New Roman" w:hAnsi="Times New Roman" w:cs="Times New Roman"/>
          <w:sz w:val="28"/>
          <w:szCs w:val="28"/>
        </w:rPr>
        <w:t xml:space="preserve"> с </w:t>
      </w:r>
      <w:hyperlink w:anchor="P116" w:history="1">
        <w:r w:rsidRPr="00FF0907">
          <w:rPr>
            <w:rFonts w:ascii="Times New Roman" w:hAnsi="Times New Roman" w:cs="Times New Roman"/>
            <w:sz w:val="28"/>
            <w:szCs w:val="28"/>
          </w:rPr>
          <w:t xml:space="preserve">пунктами </w:t>
        </w:r>
      </w:hyperlink>
      <w:r w:rsidRPr="00FF0907">
        <w:rPr>
          <w:rFonts w:ascii="Times New Roman" w:hAnsi="Times New Roman" w:cs="Times New Roman"/>
          <w:sz w:val="28"/>
          <w:szCs w:val="28"/>
        </w:rPr>
        <w:t xml:space="preserve">16 и </w:t>
      </w:r>
      <w:hyperlink w:anchor="P117" w:history="1">
        <w:r w:rsidRPr="00FF0907">
          <w:rPr>
            <w:rFonts w:ascii="Times New Roman" w:hAnsi="Times New Roman" w:cs="Times New Roman"/>
            <w:sz w:val="28"/>
            <w:szCs w:val="28"/>
          </w:rPr>
          <w:t>17</w:t>
        </w:r>
      </w:hyperlink>
      <w:r w:rsidRPr="00FF0907">
        <w:rPr>
          <w:sz w:val="28"/>
          <w:szCs w:val="28"/>
        </w:rPr>
        <w:t xml:space="preserve"> </w:t>
      </w:r>
      <w:r w:rsidRPr="00FF0907">
        <w:rPr>
          <w:rFonts w:ascii="Times New Roman" w:hAnsi="Times New Roman" w:cs="Times New Roman"/>
          <w:sz w:val="28"/>
          <w:szCs w:val="28"/>
        </w:rPr>
        <w:t>Порядка, зачисляются в дорожный фонд Ярославской области.</w:t>
      </w:r>
    </w:p>
    <w:p w:rsidR="00FE6DD0" w:rsidRPr="00FF0907" w:rsidRDefault="00FE6DD0" w:rsidP="00EB69B0">
      <w:pPr>
        <w:pStyle w:val="ConsPlusNormal"/>
        <w:ind w:firstLine="709"/>
        <w:contextualSpacing/>
        <w:jc w:val="both"/>
        <w:rPr>
          <w:rFonts w:ascii="Times New Roman" w:hAnsi="Times New Roman" w:cs="Times New Roman"/>
          <w:sz w:val="28"/>
          <w:szCs w:val="28"/>
        </w:rPr>
      </w:pPr>
      <w:bookmarkStart w:id="3" w:name="P92"/>
      <w:bookmarkEnd w:id="3"/>
      <w:r w:rsidRPr="00FF0907">
        <w:rPr>
          <w:rFonts w:ascii="Times New Roman" w:hAnsi="Times New Roman" w:cs="Times New Roman"/>
          <w:sz w:val="28"/>
          <w:szCs w:val="28"/>
        </w:rPr>
        <w:t>20. Ответственность за нецелевое расходование субсидии возлагается на муниципальные образования области.</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В случае нецелевого использования субсидии к муниципальному образованию области применяются бюджетные меры принуждения, предусмотренные бюджетным законодательством Российской Федерации.</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21. Контроль за соблюдением муниципальными образованиями области условий предоставления и расходования субсидии осуществляется департаментом и органом государственного финансового контроля Ярославской области.</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Департамент вправе выборочно осуществлять, в том числе через подведомственное департаменту государственное казенное учреждение Ярославской области «Ярославская областная дорожная служба», мониторинг качества выполняемых работ, применяемых дорожно-строительных материалов, проверку соответствия организации и осуществления работ, фактических результатов выполненных работ требованиям нормативной документации и условиям муниципальных контрактов (договоров) на любом этапе производства и завершения работ, финансирование которых осуществляется за счет субсидии.</w:t>
      </w:r>
    </w:p>
    <w:p w:rsidR="00FE6DD0" w:rsidRPr="00FF0907" w:rsidRDefault="00FE6DD0" w:rsidP="00EB69B0">
      <w:pPr>
        <w:pStyle w:val="ConsPlusNormal"/>
        <w:widowContro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К проведению данной проверки могут привлекаться также иные экспертные организации.</w:t>
      </w:r>
    </w:p>
    <w:p w:rsidR="00FE6DD0" w:rsidRPr="00FF0907" w:rsidRDefault="00FE6DD0" w:rsidP="00EB69B0">
      <w:pPr>
        <w:ind w:firstLine="709"/>
        <w:contextualSpacing/>
        <w:jc w:val="both"/>
        <w:rPr>
          <w:szCs w:val="28"/>
        </w:rPr>
      </w:pPr>
      <w:bookmarkStart w:id="4" w:name="P102"/>
      <w:bookmarkStart w:id="5" w:name="P103"/>
      <w:bookmarkStart w:id="6" w:name="P106"/>
      <w:bookmarkStart w:id="7" w:name="P117"/>
      <w:bookmarkEnd w:id="4"/>
      <w:bookmarkEnd w:id="5"/>
      <w:bookmarkEnd w:id="6"/>
      <w:bookmarkEnd w:id="7"/>
      <w:r w:rsidRPr="00FF0907">
        <w:rPr>
          <w:szCs w:val="28"/>
        </w:rPr>
        <w:lastRenderedPageBreak/>
        <w:t xml:space="preserve">22.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с </w:t>
      </w:r>
      <w:hyperlink r:id="rId12" w:history="1">
        <w:r w:rsidRPr="00FF0907">
          <w:rPr>
            <w:szCs w:val="28"/>
          </w:rPr>
          <w:t>постановлением</w:t>
        </w:r>
      </w:hyperlink>
      <w:r w:rsidRPr="00FF0907">
        <w:rPr>
          <w:szCs w:val="28"/>
        </w:rPr>
        <w:t xml:space="preserve">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w:t>
      </w:r>
    </w:p>
    <w:p w:rsidR="00FE6DD0" w:rsidRPr="00FF0907" w:rsidRDefault="00FE6DD0" w:rsidP="00EB69B0">
      <w:pPr>
        <w:ind w:firstLine="709"/>
        <w:contextualSpacing/>
        <w:jc w:val="both"/>
        <w:rPr>
          <w:szCs w:val="28"/>
        </w:rPr>
      </w:pPr>
      <w:r w:rsidRPr="00FF0907">
        <w:rPr>
          <w:szCs w:val="28"/>
        </w:rPr>
        <w:t xml:space="preserve">В случае подтверждения наличия потребности в текущем году в остатках субсидии, не использованных по состоянию на 01 января текущего финансового года, в соответствии с </w:t>
      </w:r>
      <w:hyperlink r:id="rId13" w:history="1">
        <w:r w:rsidRPr="00FF0907">
          <w:rPr>
            <w:szCs w:val="28"/>
          </w:rPr>
          <w:t>постановлением</w:t>
        </w:r>
      </w:hyperlink>
      <w:r w:rsidRPr="00FF0907">
        <w:rPr>
          <w:szCs w:val="28"/>
        </w:rPr>
        <w:t xml:space="preserve">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по согласованию с департаментом финансов Ярославской области действие соглашения продлевается на очередной финансовый год путем заключения дополнительного соглашения.</w:t>
      </w:r>
    </w:p>
    <w:p w:rsidR="00FE6DD0" w:rsidRPr="00FF0907" w:rsidRDefault="00FE6DD0" w:rsidP="00EB69B0">
      <w:pPr>
        <w:ind w:firstLine="709"/>
        <w:contextualSpacing/>
        <w:jc w:val="both"/>
        <w:rPr>
          <w:szCs w:val="28"/>
        </w:rPr>
      </w:pPr>
    </w:p>
    <w:p w:rsidR="00FE6DD0" w:rsidRPr="00FF0907" w:rsidRDefault="00FE6DD0" w:rsidP="00EB69B0">
      <w:pPr>
        <w:pStyle w:val="ConsPlusNormal"/>
        <w:contextualSpacing/>
        <w:jc w:val="center"/>
        <w:rPr>
          <w:rFonts w:ascii="Times New Roman" w:hAnsi="Times New Roman" w:cs="Times New Roman"/>
          <w:sz w:val="28"/>
          <w:szCs w:val="28"/>
        </w:rPr>
      </w:pPr>
      <w:r w:rsidRPr="00FF0907">
        <w:rPr>
          <w:rFonts w:ascii="Times New Roman" w:hAnsi="Times New Roman" w:cs="Times New Roman"/>
          <w:sz w:val="28"/>
          <w:szCs w:val="28"/>
        </w:rPr>
        <w:t>III. Расчет размера субсидии</w:t>
      </w:r>
    </w:p>
    <w:p w:rsidR="00FE6DD0" w:rsidRPr="00FF0907" w:rsidRDefault="00FE6DD0" w:rsidP="00EB69B0">
      <w:pPr>
        <w:pStyle w:val="ConsPlusNormal"/>
        <w:ind w:firstLine="709"/>
        <w:contextualSpacing/>
        <w:jc w:val="both"/>
        <w:rPr>
          <w:rFonts w:ascii="Times New Roman" w:hAnsi="Times New Roman" w:cs="Times New Roman"/>
          <w:sz w:val="28"/>
          <w:szCs w:val="28"/>
        </w:rPr>
      </w:pP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1. При расчете размера субсидии, предусмотренной муниципальным образованиям области, используются данные Территориального органа Федеральной службы государственной статистики по Ярославской области по состоянию на 01 января года, предшествующего году предоставления субсидии.</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2. Общий объем субсидии, предусмотренной муниципальным образованиям области на текущий финансовый год, делится на три равные части:</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 объем субсидии, рассчитываемый исходя из протяженности автомобильных дорог общего пользования местного значения (Ф1);</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 объем субсидии, рассчитываемый исходя из протяженности автомобильных дорог общего пользования местного значения с твердым покрытием (Ф2);</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 объем субсидии, рассчитываемый исходя из численности населения (Ф3).</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 xml:space="preserve">3. Расчетный размер субсидии, предоставляемой бюджету </w:t>
      </w:r>
      <w:r w:rsidRPr="00FF0907">
        <w:rPr>
          <w:rFonts w:ascii="Times New Roman" w:hAnsi="Times New Roman" w:cs="Times New Roman"/>
          <w:sz w:val="28"/>
          <w:szCs w:val="28"/>
          <w:lang w:val="en-US"/>
        </w:rPr>
        <w:t>i</w:t>
      </w:r>
      <w:r w:rsidRPr="00FF0907">
        <w:rPr>
          <w:rFonts w:ascii="Times New Roman" w:hAnsi="Times New Roman" w:cs="Times New Roman"/>
          <w:sz w:val="28"/>
          <w:szCs w:val="28"/>
        </w:rPr>
        <w:t>-го муниципального образования области (Ф</w:t>
      </w:r>
      <w:r w:rsidRPr="00FF0907">
        <w:rPr>
          <w:rFonts w:ascii="Times New Roman" w:hAnsi="Times New Roman" w:cs="Times New Roman"/>
          <w:sz w:val="28"/>
          <w:szCs w:val="28"/>
          <w:vertAlign w:val="subscript"/>
        </w:rPr>
        <w:t>мо</w:t>
      </w:r>
      <w:r w:rsidRPr="00FF0907">
        <w:rPr>
          <w:rFonts w:ascii="Times New Roman" w:hAnsi="Times New Roman" w:cs="Times New Roman"/>
          <w:sz w:val="28"/>
          <w:szCs w:val="28"/>
          <w:vertAlign w:val="subscript"/>
          <w:lang w:val="en-US"/>
        </w:rPr>
        <w:t>i</w:t>
      </w:r>
      <w:r w:rsidRPr="00FF0907">
        <w:rPr>
          <w:rFonts w:ascii="Times New Roman" w:hAnsi="Times New Roman" w:cs="Times New Roman"/>
          <w:sz w:val="28"/>
          <w:szCs w:val="28"/>
        </w:rPr>
        <w:t>), определяется по формуле:</w:t>
      </w:r>
    </w:p>
    <w:p w:rsidR="00FE6DD0" w:rsidRPr="00FF0907" w:rsidRDefault="00FE6DD0" w:rsidP="00EB69B0">
      <w:pPr>
        <w:pStyle w:val="ConsPlusNormal"/>
        <w:ind w:firstLine="709"/>
        <w:contextualSpacing/>
        <w:jc w:val="center"/>
        <w:rPr>
          <w:rFonts w:ascii="Times New Roman" w:hAnsi="Times New Roman" w:cs="Times New Roman"/>
          <w:sz w:val="28"/>
          <w:szCs w:val="28"/>
        </w:rPr>
      </w:pPr>
    </w:p>
    <w:p w:rsidR="00FE6DD0" w:rsidRPr="00FF0907" w:rsidRDefault="00FE6DD0" w:rsidP="00EB69B0">
      <w:pPr>
        <w:pStyle w:val="ConsPlusNormal"/>
        <w:contextualSpacing/>
        <w:jc w:val="center"/>
        <w:rPr>
          <w:rFonts w:ascii="Times New Roman" w:hAnsi="Times New Roman" w:cs="Times New Roman"/>
          <w:sz w:val="28"/>
          <w:szCs w:val="28"/>
        </w:rPr>
      </w:pPr>
      <w:r w:rsidRPr="00FF0907">
        <w:rPr>
          <w:rFonts w:ascii="Times New Roman" w:hAnsi="Times New Roman" w:cs="Times New Roman"/>
          <w:sz w:val="28"/>
          <w:szCs w:val="28"/>
        </w:rPr>
        <w:t>Ф</w:t>
      </w:r>
      <w:r w:rsidRPr="00FF0907">
        <w:rPr>
          <w:rFonts w:ascii="Times New Roman" w:hAnsi="Times New Roman" w:cs="Times New Roman"/>
          <w:sz w:val="28"/>
          <w:szCs w:val="28"/>
          <w:vertAlign w:val="subscript"/>
        </w:rPr>
        <w:t>мо</w:t>
      </w:r>
      <w:r w:rsidRPr="00FF0907">
        <w:rPr>
          <w:rFonts w:ascii="Times New Roman" w:hAnsi="Times New Roman" w:cs="Times New Roman"/>
          <w:sz w:val="28"/>
          <w:szCs w:val="28"/>
          <w:vertAlign w:val="subscript"/>
          <w:lang w:val="en-US"/>
        </w:rPr>
        <w:t>i</w:t>
      </w:r>
      <w:r w:rsidRPr="00FF0907">
        <w:rPr>
          <w:rFonts w:ascii="Times New Roman" w:hAnsi="Times New Roman" w:cs="Times New Roman"/>
          <w:sz w:val="28"/>
          <w:szCs w:val="28"/>
        </w:rPr>
        <w:t xml:space="preserve"> = Ф1</w:t>
      </w:r>
      <w:r w:rsidRPr="00FF0907">
        <w:rPr>
          <w:rFonts w:ascii="Times New Roman" w:hAnsi="Times New Roman" w:cs="Times New Roman"/>
          <w:sz w:val="28"/>
          <w:szCs w:val="28"/>
          <w:vertAlign w:val="subscript"/>
        </w:rPr>
        <w:t>мо</w:t>
      </w:r>
      <w:r w:rsidRPr="00FF0907">
        <w:rPr>
          <w:rFonts w:ascii="Times New Roman" w:hAnsi="Times New Roman" w:cs="Times New Roman"/>
          <w:sz w:val="28"/>
          <w:szCs w:val="28"/>
          <w:vertAlign w:val="subscript"/>
          <w:lang w:val="en-US"/>
        </w:rPr>
        <w:t>i</w:t>
      </w:r>
      <w:r w:rsidRPr="00FF0907">
        <w:rPr>
          <w:rFonts w:ascii="Times New Roman" w:hAnsi="Times New Roman" w:cs="Times New Roman"/>
          <w:sz w:val="28"/>
          <w:szCs w:val="28"/>
          <w:vertAlign w:val="subscript"/>
        </w:rPr>
        <w:t xml:space="preserve"> </w:t>
      </w:r>
      <w:r w:rsidRPr="00FF0907">
        <w:rPr>
          <w:rFonts w:ascii="Times New Roman" w:hAnsi="Times New Roman" w:cs="Times New Roman"/>
          <w:sz w:val="28"/>
          <w:szCs w:val="28"/>
        </w:rPr>
        <w:t>+ Ф2</w:t>
      </w:r>
      <w:r w:rsidRPr="00FF0907">
        <w:rPr>
          <w:rFonts w:ascii="Times New Roman" w:hAnsi="Times New Roman" w:cs="Times New Roman"/>
          <w:sz w:val="28"/>
          <w:szCs w:val="28"/>
          <w:vertAlign w:val="subscript"/>
        </w:rPr>
        <w:t>мо</w:t>
      </w:r>
      <w:r w:rsidRPr="00FF0907">
        <w:rPr>
          <w:rFonts w:ascii="Times New Roman" w:hAnsi="Times New Roman" w:cs="Times New Roman"/>
          <w:sz w:val="28"/>
          <w:szCs w:val="28"/>
          <w:vertAlign w:val="subscript"/>
          <w:lang w:val="en-US"/>
        </w:rPr>
        <w:t>i</w:t>
      </w:r>
      <w:r w:rsidRPr="00FF0907">
        <w:rPr>
          <w:rFonts w:ascii="Times New Roman" w:hAnsi="Times New Roman" w:cs="Times New Roman"/>
          <w:sz w:val="28"/>
          <w:szCs w:val="28"/>
          <w:vertAlign w:val="subscript"/>
        </w:rPr>
        <w:t xml:space="preserve"> </w:t>
      </w:r>
      <w:r w:rsidRPr="00FF0907">
        <w:rPr>
          <w:rFonts w:ascii="Times New Roman" w:hAnsi="Times New Roman" w:cs="Times New Roman"/>
          <w:sz w:val="28"/>
          <w:szCs w:val="28"/>
        </w:rPr>
        <w:t>+ Ф3</w:t>
      </w:r>
      <w:r w:rsidRPr="00FF0907">
        <w:rPr>
          <w:rFonts w:ascii="Times New Roman" w:hAnsi="Times New Roman" w:cs="Times New Roman"/>
          <w:sz w:val="28"/>
          <w:szCs w:val="28"/>
          <w:vertAlign w:val="subscript"/>
        </w:rPr>
        <w:t>мо</w:t>
      </w:r>
      <w:r w:rsidRPr="00FF0907">
        <w:rPr>
          <w:rFonts w:ascii="Times New Roman" w:hAnsi="Times New Roman" w:cs="Times New Roman"/>
          <w:sz w:val="28"/>
          <w:szCs w:val="28"/>
          <w:vertAlign w:val="subscript"/>
          <w:lang w:val="en-US"/>
        </w:rPr>
        <w:t>i</w:t>
      </w:r>
      <w:r w:rsidRPr="00FF0907">
        <w:rPr>
          <w:rFonts w:ascii="Times New Roman" w:hAnsi="Times New Roman" w:cs="Times New Roman"/>
          <w:sz w:val="28"/>
          <w:szCs w:val="28"/>
        </w:rPr>
        <w:t>,</w:t>
      </w:r>
    </w:p>
    <w:p w:rsidR="00FE6DD0" w:rsidRPr="00FF0907" w:rsidRDefault="00FE6DD0" w:rsidP="00EB69B0">
      <w:pPr>
        <w:pStyle w:val="ConsPlusNormal"/>
        <w:contextualSpacing/>
        <w:jc w:val="both"/>
        <w:rPr>
          <w:rFonts w:ascii="Times New Roman" w:hAnsi="Times New Roman" w:cs="Times New Roman"/>
          <w:sz w:val="28"/>
          <w:szCs w:val="28"/>
        </w:rPr>
      </w:pPr>
      <w:r w:rsidRPr="00FF0907">
        <w:rPr>
          <w:rFonts w:ascii="Times New Roman" w:hAnsi="Times New Roman" w:cs="Times New Roman"/>
          <w:sz w:val="28"/>
          <w:szCs w:val="28"/>
        </w:rPr>
        <w:t>где:</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Ф1</w:t>
      </w:r>
      <w:r w:rsidRPr="00FF0907">
        <w:rPr>
          <w:rFonts w:ascii="Times New Roman" w:hAnsi="Times New Roman" w:cs="Times New Roman"/>
          <w:sz w:val="28"/>
          <w:szCs w:val="28"/>
          <w:vertAlign w:val="subscript"/>
        </w:rPr>
        <w:t>мо</w:t>
      </w:r>
      <w:r w:rsidRPr="00FF0907">
        <w:rPr>
          <w:rFonts w:ascii="Times New Roman" w:hAnsi="Times New Roman" w:cs="Times New Roman"/>
          <w:sz w:val="28"/>
          <w:szCs w:val="28"/>
          <w:vertAlign w:val="subscript"/>
          <w:lang w:val="en-US"/>
        </w:rPr>
        <w:t>i</w:t>
      </w:r>
      <w:r w:rsidRPr="00FF0907">
        <w:rPr>
          <w:rFonts w:ascii="Times New Roman" w:hAnsi="Times New Roman" w:cs="Times New Roman"/>
          <w:sz w:val="28"/>
          <w:szCs w:val="28"/>
        </w:rPr>
        <w:t xml:space="preserve"> – размер субсидии, предоставляемой </w:t>
      </w:r>
      <w:r w:rsidRPr="00FF0907">
        <w:rPr>
          <w:rFonts w:ascii="Times New Roman" w:hAnsi="Times New Roman" w:cs="Times New Roman"/>
          <w:sz w:val="28"/>
          <w:szCs w:val="28"/>
          <w:lang w:val="en-US"/>
        </w:rPr>
        <w:t>i</w:t>
      </w:r>
      <w:r w:rsidRPr="00FF0907">
        <w:rPr>
          <w:rFonts w:ascii="Times New Roman" w:hAnsi="Times New Roman" w:cs="Times New Roman"/>
          <w:sz w:val="28"/>
          <w:szCs w:val="28"/>
        </w:rPr>
        <w:t>-му муниципальному образованию области, рассчитанный исходя из протяженности автомобильных дорог общего пользования местного значения;</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Ф2</w:t>
      </w:r>
      <w:r w:rsidRPr="00FF0907">
        <w:rPr>
          <w:rFonts w:ascii="Times New Roman" w:hAnsi="Times New Roman" w:cs="Times New Roman"/>
          <w:sz w:val="28"/>
          <w:szCs w:val="28"/>
          <w:vertAlign w:val="subscript"/>
        </w:rPr>
        <w:t>мо</w:t>
      </w:r>
      <w:r w:rsidRPr="00FF0907">
        <w:rPr>
          <w:rFonts w:ascii="Times New Roman" w:hAnsi="Times New Roman" w:cs="Times New Roman"/>
          <w:sz w:val="28"/>
          <w:szCs w:val="28"/>
          <w:vertAlign w:val="subscript"/>
          <w:lang w:val="en-US"/>
        </w:rPr>
        <w:t>i</w:t>
      </w:r>
      <w:r w:rsidRPr="00FF0907">
        <w:rPr>
          <w:rFonts w:ascii="Times New Roman" w:hAnsi="Times New Roman" w:cs="Times New Roman"/>
          <w:sz w:val="28"/>
          <w:szCs w:val="28"/>
        </w:rPr>
        <w:t xml:space="preserve"> – размер субсидии, предоставляемой </w:t>
      </w:r>
      <w:r w:rsidRPr="00FF0907">
        <w:rPr>
          <w:rFonts w:ascii="Times New Roman" w:hAnsi="Times New Roman" w:cs="Times New Roman"/>
          <w:sz w:val="28"/>
          <w:szCs w:val="28"/>
          <w:lang w:val="en-US"/>
        </w:rPr>
        <w:t>i</w:t>
      </w:r>
      <w:r w:rsidRPr="00FF0907">
        <w:rPr>
          <w:rFonts w:ascii="Times New Roman" w:hAnsi="Times New Roman" w:cs="Times New Roman"/>
          <w:sz w:val="28"/>
          <w:szCs w:val="28"/>
        </w:rPr>
        <w:t xml:space="preserve">-му муниципальному образованию области, рассчитанный исходя из протяженности автомобильных дорог общего пользования местного значения с твердым </w:t>
      </w:r>
      <w:r w:rsidRPr="00FF0907">
        <w:rPr>
          <w:rFonts w:ascii="Times New Roman" w:hAnsi="Times New Roman" w:cs="Times New Roman"/>
          <w:sz w:val="28"/>
          <w:szCs w:val="28"/>
        </w:rPr>
        <w:lastRenderedPageBreak/>
        <w:t>покрытием;</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Ф3</w:t>
      </w:r>
      <w:r w:rsidRPr="00FF0907">
        <w:rPr>
          <w:rFonts w:ascii="Times New Roman" w:hAnsi="Times New Roman" w:cs="Times New Roman"/>
          <w:sz w:val="28"/>
          <w:szCs w:val="28"/>
          <w:vertAlign w:val="subscript"/>
        </w:rPr>
        <w:t>мо</w:t>
      </w:r>
      <w:r w:rsidRPr="00FF0907">
        <w:rPr>
          <w:rFonts w:ascii="Times New Roman" w:hAnsi="Times New Roman" w:cs="Times New Roman"/>
          <w:sz w:val="28"/>
          <w:szCs w:val="28"/>
          <w:vertAlign w:val="subscript"/>
          <w:lang w:val="en-US"/>
        </w:rPr>
        <w:t>i</w:t>
      </w:r>
      <w:r w:rsidRPr="00FF0907">
        <w:rPr>
          <w:rFonts w:ascii="Times New Roman" w:hAnsi="Times New Roman" w:cs="Times New Roman"/>
          <w:sz w:val="28"/>
          <w:szCs w:val="28"/>
        </w:rPr>
        <w:t xml:space="preserve"> – размер субсидии, предоставляемой </w:t>
      </w:r>
      <w:r w:rsidRPr="00FF0907">
        <w:rPr>
          <w:rFonts w:ascii="Times New Roman" w:hAnsi="Times New Roman" w:cs="Times New Roman"/>
          <w:sz w:val="28"/>
          <w:szCs w:val="28"/>
          <w:lang w:val="en-US"/>
        </w:rPr>
        <w:t>i</w:t>
      </w:r>
      <w:r w:rsidRPr="00FF0907">
        <w:rPr>
          <w:rFonts w:ascii="Times New Roman" w:hAnsi="Times New Roman" w:cs="Times New Roman"/>
          <w:sz w:val="28"/>
          <w:szCs w:val="28"/>
        </w:rPr>
        <w:t>-му муниципальному образованию области, рассчитанный исходя из численности населения.</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 xml:space="preserve">3.1. Размер субсидии, предоставляемой </w:t>
      </w:r>
      <w:r w:rsidRPr="00FF0907">
        <w:rPr>
          <w:rFonts w:ascii="Times New Roman" w:hAnsi="Times New Roman" w:cs="Times New Roman"/>
          <w:sz w:val="28"/>
          <w:szCs w:val="28"/>
          <w:lang w:val="en-US"/>
        </w:rPr>
        <w:t>i</w:t>
      </w:r>
      <w:r w:rsidRPr="00FF0907">
        <w:rPr>
          <w:rFonts w:ascii="Times New Roman" w:hAnsi="Times New Roman" w:cs="Times New Roman"/>
          <w:sz w:val="28"/>
          <w:szCs w:val="28"/>
        </w:rPr>
        <w:t>-му муниципальному образованию области, рассчитываемый исходя из протяженности автомобильных дорог общего пользования местного значения (Ф1</w:t>
      </w:r>
      <w:r w:rsidRPr="00FF0907">
        <w:rPr>
          <w:rFonts w:ascii="Times New Roman" w:hAnsi="Times New Roman" w:cs="Times New Roman"/>
          <w:sz w:val="28"/>
          <w:szCs w:val="28"/>
          <w:vertAlign w:val="subscript"/>
        </w:rPr>
        <w:t>мо</w:t>
      </w:r>
      <w:r w:rsidRPr="00FF0907">
        <w:rPr>
          <w:rFonts w:ascii="Times New Roman" w:hAnsi="Times New Roman" w:cs="Times New Roman"/>
          <w:sz w:val="28"/>
          <w:szCs w:val="28"/>
          <w:vertAlign w:val="subscript"/>
          <w:lang w:val="en-US"/>
        </w:rPr>
        <w:t>i</w:t>
      </w:r>
      <w:r w:rsidRPr="00FF0907">
        <w:rPr>
          <w:rFonts w:ascii="Times New Roman" w:hAnsi="Times New Roman" w:cs="Times New Roman"/>
          <w:sz w:val="28"/>
          <w:szCs w:val="28"/>
        </w:rPr>
        <w:t>), определяется по формуле:</w:t>
      </w:r>
    </w:p>
    <w:p w:rsidR="00FE6DD0" w:rsidRPr="00FF0907" w:rsidRDefault="00FE6DD0" w:rsidP="00EB69B0">
      <w:pPr>
        <w:pStyle w:val="ConsPlusNormal"/>
        <w:ind w:firstLine="709"/>
        <w:contextualSpacing/>
        <w:jc w:val="center"/>
        <w:rPr>
          <w:rFonts w:ascii="Times New Roman" w:hAnsi="Times New Roman" w:cs="Times New Roman"/>
          <w:sz w:val="28"/>
          <w:szCs w:val="28"/>
        </w:rPr>
      </w:pPr>
    </w:p>
    <w:p w:rsidR="00FE6DD0" w:rsidRPr="00FF0907" w:rsidRDefault="00FE6DD0" w:rsidP="00EB69B0">
      <w:pPr>
        <w:pStyle w:val="ConsPlusNormal"/>
        <w:contextualSpacing/>
        <w:jc w:val="center"/>
        <w:rPr>
          <w:rFonts w:ascii="Times New Roman" w:hAnsi="Times New Roman" w:cs="Times New Roman"/>
          <w:sz w:val="28"/>
          <w:szCs w:val="28"/>
        </w:rPr>
      </w:pPr>
      <w:r w:rsidRPr="00FF0907">
        <w:rPr>
          <w:rFonts w:ascii="Times New Roman" w:hAnsi="Times New Roman" w:cs="Times New Roman"/>
          <w:sz w:val="28"/>
          <w:szCs w:val="28"/>
        </w:rPr>
        <w:t>Ф1</w:t>
      </w:r>
      <w:r w:rsidRPr="00FF0907">
        <w:rPr>
          <w:rFonts w:ascii="Times New Roman" w:hAnsi="Times New Roman" w:cs="Times New Roman"/>
          <w:sz w:val="28"/>
          <w:szCs w:val="28"/>
          <w:vertAlign w:val="subscript"/>
        </w:rPr>
        <w:t>мо</w:t>
      </w:r>
      <w:r w:rsidRPr="00FF0907">
        <w:rPr>
          <w:rFonts w:ascii="Times New Roman" w:hAnsi="Times New Roman" w:cs="Times New Roman"/>
          <w:sz w:val="28"/>
          <w:szCs w:val="28"/>
          <w:vertAlign w:val="subscript"/>
          <w:lang w:val="en-US"/>
        </w:rPr>
        <w:t>i</w:t>
      </w:r>
      <w:r w:rsidRPr="00FF0907">
        <w:rPr>
          <w:rFonts w:ascii="Times New Roman" w:hAnsi="Times New Roman" w:cs="Times New Roman"/>
          <w:sz w:val="28"/>
          <w:szCs w:val="28"/>
        </w:rPr>
        <w:t xml:space="preserve"> = П</w:t>
      </w:r>
      <w:r w:rsidRPr="00FF0907">
        <w:rPr>
          <w:rFonts w:ascii="Times New Roman" w:hAnsi="Times New Roman" w:cs="Times New Roman"/>
          <w:sz w:val="28"/>
          <w:szCs w:val="28"/>
          <w:vertAlign w:val="subscript"/>
        </w:rPr>
        <w:t>мо</w:t>
      </w:r>
      <w:r w:rsidRPr="00FF0907">
        <w:rPr>
          <w:rFonts w:ascii="Times New Roman" w:hAnsi="Times New Roman" w:cs="Times New Roman"/>
          <w:sz w:val="28"/>
          <w:szCs w:val="28"/>
          <w:vertAlign w:val="subscript"/>
          <w:lang w:val="en-US"/>
        </w:rPr>
        <w:t>i</w:t>
      </w:r>
      <w:r w:rsidRPr="00FF0907">
        <w:rPr>
          <w:rFonts w:ascii="Times New Roman" w:hAnsi="Times New Roman" w:cs="Times New Roman"/>
          <w:sz w:val="28"/>
          <w:szCs w:val="28"/>
        </w:rPr>
        <w:t xml:space="preserve"> / П</w:t>
      </w:r>
      <w:r w:rsidRPr="00FF0907">
        <w:rPr>
          <w:rFonts w:ascii="Times New Roman" w:hAnsi="Times New Roman" w:cs="Times New Roman"/>
          <w:sz w:val="28"/>
          <w:szCs w:val="28"/>
          <w:vertAlign w:val="subscript"/>
        </w:rPr>
        <w:t>мо</w:t>
      </w:r>
      <w:r w:rsidRPr="00FF0907">
        <w:rPr>
          <w:rFonts w:ascii="Times New Roman" w:hAnsi="Times New Roman" w:cs="Times New Roman"/>
          <w:sz w:val="28"/>
          <w:szCs w:val="28"/>
        </w:rPr>
        <w:t xml:space="preserve"> × Ф1,</w:t>
      </w:r>
    </w:p>
    <w:p w:rsidR="00FE6DD0" w:rsidRPr="00FF0907" w:rsidRDefault="00FE6DD0" w:rsidP="00EB69B0">
      <w:pPr>
        <w:pStyle w:val="ConsPlusNormal"/>
        <w:contextualSpacing/>
        <w:jc w:val="both"/>
        <w:rPr>
          <w:rFonts w:ascii="Times New Roman" w:hAnsi="Times New Roman" w:cs="Times New Roman"/>
          <w:sz w:val="28"/>
          <w:szCs w:val="28"/>
        </w:rPr>
      </w:pPr>
      <w:r w:rsidRPr="00FF0907">
        <w:rPr>
          <w:rFonts w:ascii="Times New Roman" w:hAnsi="Times New Roman" w:cs="Times New Roman"/>
          <w:sz w:val="28"/>
          <w:szCs w:val="28"/>
        </w:rPr>
        <w:t>где:</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П</w:t>
      </w:r>
      <w:r w:rsidRPr="00FF0907">
        <w:rPr>
          <w:rFonts w:ascii="Times New Roman" w:hAnsi="Times New Roman" w:cs="Times New Roman"/>
          <w:sz w:val="28"/>
          <w:szCs w:val="28"/>
          <w:vertAlign w:val="subscript"/>
        </w:rPr>
        <w:t>мо</w:t>
      </w:r>
      <w:r w:rsidRPr="00FF0907">
        <w:rPr>
          <w:rFonts w:ascii="Times New Roman" w:hAnsi="Times New Roman" w:cs="Times New Roman"/>
          <w:sz w:val="28"/>
          <w:szCs w:val="28"/>
          <w:vertAlign w:val="subscript"/>
          <w:lang w:val="en-US"/>
        </w:rPr>
        <w:t>i</w:t>
      </w:r>
      <w:r w:rsidRPr="00FF0907">
        <w:rPr>
          <w:rFonts w:ascii="Times New Roman" w:hAnsi="Times New Roman" w:cs="Times New Roman"/>
          <w:sz w:val="28"/>
          <w:szCs w:val="28"/>
        </w:rPr>
        <w:t xml:space="preserve"> – протяженность автомобильных дорог общего пользования местного значения </w:t>
      </w:r>
      <w:r w:rsidRPr="00FF0907">
        <w:rPr>
          <w:rFonts w:ascii="Times New Roman" w:hAnsi="Times New Roman" w:cs="Times New Roman"/>
          <w:sz w:val="28"/>
          <w:szCs w:val="28"/>
          <w:lang w:val="en-US"/>
        </w:rPr>
        <w:t>i</w:t>
      </w:r>
      <w:r w:rsidRPr="00FF0907">
        <w:rPr>
          <w:rFonts w:ascii="Times New Roman" w:hAnsi="Times New Roman" w:cs="Times New Roman"/>
          <w:sz w:val="28"/>
          <w:szCs w:val="28"/>
        </w:rPr>
        <w:t>-го муниципального образования области;</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П</w:t>
      </w:r>
      <w:r w:rsidRPr="00FF0907">
        <w:rPr>
          <w:rFonts w:ascii="Times New Roman" w:hAnsi="Times New Roman" w:cs="Times New Roman"/>
          <w:sz w:val="28"/>
          <w:szCs w:val="28"/>
          <w:vertAlign w:val="subscript"/>
        </w:rPr>
        <w:t>мо</w:t>
      </w:r>
      <w:r w:rsidRPr="00FF0907">
        <w:rPr>
          <w:rFonts w:ascii="Times New Roman" w:hAnsi="Times New Roman" w:cs="Times New Roman"/>
          <w:sz w:val="28"/>
          <w:szCs w:val="28"/>
        </w:rPr>
        <w:t xml:space="preserve"> – протяженность автомобильных дорог общего пользования местного значения.</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 xml:space="preserve">3.2. Размер субсидии, предоставляемой </w:t>
      </w:r>
      <w:r w:rsidRPr="00FF0907">
        <w:rPr>
          <w:rFonts w:ascii="Times New Roman" w:hAnsi="Times New Roman" w:cs="Times New Roman"/>
          <w:sz w:val="28"/>
          <w:szCs w:val="28"/>
          <w:lang w:val="en-US"/>
        </w:rPr>
        <w:t>i</w:t>
      </w:r>
      <w:r w:rsidRPr="00FF0907">
        <w:rPr>
          <w:rFonts w:ascii="Times New Roman" w:hAnsi="Times New Roman" w:cs="Times New Roman"/>
          <w:sz w:val="28"/>
          <w:szCs w:val="28"/>
        </w:rPr>
        <w:t>-му муниципальному образованию области, рассчитываемый исходя из протяженности автомобильных дорог общего пользования местного значения с твердым покрытием (Ф2</w:t>
      </w:r>
      <w:r w:rsidRPr="00FF0907">
        <w:rPr>
          <w:rFonts w:ascii="Times New Roman" w:hAnsi="Times New Roman" w:cs="Times New Roman"/>
          <w:sz w:val="28"/>
          <w:szCs w:val="28"/>
          <w:vertAlign w:val="subscript"/>
        </w:rPr>
        <w:t>мо</w:t>
      </w:r>
      <w:r w:rsidRPr="00FF0907">
        <w:rPr>
          <w:rFonts w:ascii="Times New Roman" w:hAnsi="Times New Roman" w:cs="Times New Roman"/>
          <w:sz w:val="28"/>
          <w:szCs w:val="28"/>
          <w:vertAlign w:val="subscript"/>
          <w:lang w:val="en-US"/>
        </w:rPr>
        <w:t>i</w:t>
      </w:r>
      <w:r w:rsidRPr="00FF0907">
        <w:rPr>
          <w:rFonts w:ascii="Times New Roman" w:hAnsi="Times New Roman" w:cs="Times New Roman"/>
          <w:sz w:val="28"/>
          <w:szCs w:val="28"/>
        </w:rPr>
        <w:t>), определяется по формуле:</w:t>
      </w:r>
    </w:p>
    <w:p w:rsidR="00FE6DD0" w:rsidRPr="00FF0907" w:rsidRDefault="00FE6DD0" w:rsidP="00EB69B0">
      <w:pPr>
        <w:pStyle w:val="ConsPlusNormal"/>
        <w:ind w:firstLine="709"/>
        <w:contextualSpacing/>
        <w:jc w:val="center"/>
        <w:rPr>
          <w:rFonts w:ascii="Times New Roman" w:hAnsi="Times New Roman" w:cs="Times New Roman"/>
          <w:sz w:val="28"/>
          <w:szCs w:val="28"/>
        </w:rPr>
      </w:pPr>
    </w:p>
    <w:p w:rsidR="00FE6DD0" w:rsidRPr="00FF0907" w:rsidRDefault="00FE6DD0" w:rsidP="00EB69B0">
      <w:pPr>
        <w:pStyle w:val="ConsPlusNormal"/>
        <w:contextualSpacing/>
        <w:jc w:val="center"/>
        <w:rPr>
          <w:rFonts w:ascii="Times New Roman" w:hAnsi="Times New Roman" w:cs="Times New Roman"/>
          <w:sz w:val="28"/>
          <w:szCs w:val="28"/>
        </w:rPr>
      </w:pPr>
      <w:r w:rsidRPr="00FF0907">
        <w:rPr>
          <w:rFonts w:ascii="Times New Roman" w:hAnsi="Times New Roman" w:cs="Times New Roman"/>
          <w:sz w:val="28"/>
          <w:szCs w:val="28"/>
        </w:rPr>
        <w:t>Ф2</w:t>
      </w:r>
      <w:r w:rsidRPr="00FF0907">
        <w:rPr>
          <w:rFonts w:ascii="Times New Roman" w:hAnsi="Times New Roman" w:cs="Times New Roman"/>
          <w:sz w:val="28"/>
          <w:szCs w:val="28"/>
          <w:vertAlign w:val="subscript"/>
        </w:rPr>
        <w:t>мо</w:t>
      </w:r>
      <w:r w:rsidRPr="00FF0907">
        <w:rPr>
          <w:rFonts w:ascii="Times New Roman" w:hAnsi="Times New Roman" w:cs="Times New Roman"/>
          <w:sz w:val="28"/>
          <w:szCs w:val="28"/>
          <w:vertAlign w:val="subscript"/>
          <w:lang w:val="en-US"/>
        </w:rPr>
        <w:t>i</w:t>
      </w:r>
      <w:r w:rsidRPr="00FF0907">
        <w:rPr>
          <w:rFonts w:ascii="Times New Roman" w:hAnsi="Times New Roman" w:cs="Times New Roman"/>
          <w:sz w:val="28"/>
          <w:szCs w:val="28"/>
        </w:rPr>
        <w:t xml:space="preserve"> = ПТП</w:t>
      </w:r>
      <w:r w:rsidRPr="00FF0907">
        <w:rPr>
          <w:rFonts w:ascii="Times New Roman" w:hAnsi="Times New Roman" w:cs="Times New Roman"/>
          <w:sz w:val="28"/>
          <w:szCs w:val="28"/>
          <w:vertAlign w:val="subscript"/>
        </w:rPr>
        <w:t>мо</w:t>
      </w:r>
      <w:r w:rsidRPr="00FF0907">
        <w:rPr>
          <w:rFonts w:ascii="Times New Roman" w:hAnsi="Times New Roman" w:cs="Times New Roman"/>
          <w:sz w:val="28"/>
          <w:szCs w:val="28"/>
          <w:vertAlign w:val="subscript"/>
          <w:lang w:val="en-US"/>
        </w:rPr>
        <w:t>i</w:t>
      </w:r>
      <w:r w:rsidRPr="00FF0907">
        <w:rPr>
          <w:rFonts w:ascii="Times New Roman" w:hAnsi="Times New Roman" w:cs="Times New Roman"/>
          <w:sz w:val="28"/>
          <w:szCs w:val="28"/>
        </w:rPr>
        <w:t xml:space="preserve"> / ПТП</w:t>
      </w:r>
      <w:r w:rsidRPr="00FF0907">
        <w:rPr>
          <w:rFonts w:ascii="Times New Roman" w:hAnsi="Times New Roman" w:cs="Times New Roman"/>
          <w:sz w:val="28"/>
          <w:szCs w:val="28"/>
          <w:vertAlign w:val="subscript"/>
        </w:rPr>
        <w:t>мо</w:t>
      </w:r>
      <w:r w:rsidRPr="00FF0907">
        <w:rPr>
          <w:rFonts w:ascii="Times New Roman" w:hAnsi="Times New Roman" w:cs="Times New Roman"/>
          <w:sz w:val="28"/>
          <w:szCs w:val="28"/>
        </w:rPr>
        <w:t xml:space="preserve"> × Ф2,</w:t>
      </w:r>
    </w:p>
    <w:p w:rsidR="00FE6DD0" w:rsidRPr="00FF0907" w:rsidRDefault="00FE6DD0" w:rsidP="00EB69B0">
      <w:pPr>
        <w:pStyle w:val="ConsPlusNormal"/>
        <w:contextualSpacing/>
        <w:rPr>
          <w:rFonts w:ascii="Times New Roman" w:hAnsi="Times New Roman" w:cs="Times New Roman"/>
          <w:sz w:val="28"/>
          <w:szCs w:val="28"/>
        </w:rPr>
      </w:pPr>
      <w:r w:rsidRPr="00FF0907">
        <w:rPr>
          <w:rFonts w:ascii="Times New Roman" w:hAnsi="Times New Roman" w:cs="Times New Roman"/>
          <w:sz w:val="28"/>
          <w:szCs w:val="28"/>
        </w:rPr>
        <w:t>где:</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ПТП</w:t>
      </w:r>
      <w:r w:rsidRPr="00FF0907">
        <w:rPr>
          <w:rFonts w:ascii="Times New Roman" w:hAnsi="Times New Roman" w:cs="Times New Roman"/>
          <w:sz w:val="28"/>
          <w:szCs w:val="28"/>
          <w:vertAlign w:val="subscript"/>
        </w:rPr>
        <w:t>мо</w:t>
      </w:r>
      <w:r w:rsidRPr="00FF0907">
        <w:rPr>
          <w:rFonts w:ascii="Times New Roman" w:hAnsi="Times New Roman" w:cs="Times New Roman"/>
          <w:sz w:val="28"/>
          <w:szCs w:val="28"/>
          <w:vertAlign w:val="subscript"/>
          <w:lang w:val="en-US"/>
        </w:rPr>
        <w:t>i</w:t>
      </w:r>
      <w:r w:rsidRPr="00FF0907">
        <w:rPr>
          <w:rFonts w:ascii="Times New Roman" w:hAnsi="Times New Roman" w:cs="Times New Roman"/>
          <w:sz w:val="28"/>
          <w:szCs w:val="28"/>
        </w:rPr>
        <w:t xml:space="preserve"> – протяженность автомобильных дорог общего пользования местного значения с твердым покрытием </w:t>
      </w:r>
      <w:r w:rsidRPr="00FF0907">
        <w:rPr>
          <w:rFonts w:ascii="Times New Roman" w:hAnsi="Times New Roman" w:cs="Times New Roman"/>
          <w:sz w:val="28"/>
          <w:szCs w:val="28"/>
          <w:lang w:val="en-US"/>
        </w:rPr>
        <w:t>i</w:t>
      </w:r>
      <w:r w:rsidRPr="00FF0907">
        <w:rPr>
          <w:rFonts w:ascii="Times New Roman" w:hAnsi="Times New Roman" w:cs="Times New Roman"/>
          <w:sz w:val="28"/>
          <w:szCs w:val="28"/>
        </w:rPr>
        <w:t>-го муниципального образования области;</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ПТП</w:t>
      </w:r>
      <w:r w:rsidRPr="00FF0907">
        <w:rPr>
          <w:rFonts w:ascii="Times New Roman" w:hAnsi="Times New Roman" w:cs="Times New Roman"/>
          <w:sz w:val="28"/>
          <w:szCs w:val="28"/>
          <w:vertAlign w:val="subscript"/>
        </w:rPr>
        <w:t>мо</w:t>
      </w:r>
      <w:r w:rsidRPr="00FF0907">
        <w:rPr>
          <w:rFonts w:ascii="Times New Roman" w:hAnsi="Times New Roman" w:cs="Times New Roman"/>
          <w:sz w:val="28"/>
          <w:szCs w:val="28"/>
        </w:rPr>
        <w:t xml:space="preserve"> – протяженность автомобильных дорог общего пользования местного значения с твердым покрытием.</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 xml:space="preserve">3.3. Размер субсидии, предоставляемой </w:t>
      </w:r>
      <w:r w:rsidRPr="00FF0907">
        <w:rPr>
          <w:rFonts w:ascii="Times New Roman" w:hAnsi="Times New Roman" w:cs="Times New Roman"/>
          <w:sz w:val="28"/>
          <w:szCs w:val="28"/>
          <w:lang w:val="en-US"/>
        </w:rPr>
        <w:t>i</w:t>
      </w:r>
      <w:r w:rsidRPr="00FF0907">
        <w:rPr>
          <w:rFonts w:ascii="Times New Roman" w:hAnsi="Times New Roman" w:cs="Times New Roman"/>
          <w:sz w:val="28"/>
          <w:szCs w:val="28"/>
        </w:rPr>
        <w:t>-му муниципальному образованию области, рассчитываемый исходя из численности населения (Ф3</w:t>
      </w:r>
      <w:r w:rsidRPr="00FF0907">
        <w:rPr>
          <w:rFonts w:ascii="Times New Roman" w:hAnsi="Times New Roman" w:cs="Times New Roman"/>
          <w:sz w:val="28"/>
          <w:szCs w:val="28"/>
          <w:vertAlign w:val="subscript"/>
        </w:rPr>
        <w:t>мо</w:t>
      </w:r>
      <w:r w:rsidRPr="00FF0907">
        <w:rPr>
          <w:rFonts w:ascii="Times New Roman" w:hAnsi="Times New Roman" w:cs="Times New Roman"/>
          <w:sz w:val="28"/>
          <w:szCs w:val="28"/>
          <w:vertAlign w:val="subscript"/>
          <w:lang w:val="en-US"/>
        </w:rPr>
        <w:t>i</w:t>
      </w:r>
      <w:r w:rsidRPr="00FF0907">
        <w:rPr>
          <w:rFonts w:ascii="Times New Roman" w:hAnsi="Times New Roman" w:cs="Times New Roman"/>
          <w:sz w:val="28"/>
          <w:szCs w:val="28"/>
        </w:rPr>
        <w:t>), определяется по следующим формулам:</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3.3.1. Для городских округов области (за исключением городского округа города Ярославля):</w:t>
      </w:r>
    </w:p>
    <w:p w:rsidR="00FE6DD0" w:rsidRPr="00FF0907" w:rsidRDefault="00FE6DD0" w:rsidP="00EB69B0">
      <w:pPr>
        <w:pStyle w:val="ConsPlusNormal"/>
        <w:ind w:firstLine="709"/>
        <w:contextualSpacing/>
        <w:jc w:val="center"/>
        <w:rPr>
          <w:rFonts w:ascii="Times New Roman" w:hAnsi="Times New Roman" w:cs="Times New Roman"/>
          <w:sz w:val="28"/>
          <w:szCs w:val="28"/>
        </w:rPr>
      </w:pPr>
    </w:p>
    <w:p w:rsidR="00FE6DD0" w:rsidRPr="00FF0907" w:rsidRDefault="00FE6DD0" w:rsidP="00EB69B0">
      <w:pPr>
        <w:pStyle w:val="ConsPlusNormal"/>
        <w:ind w:firstLine="142"/>
        <w:contextualSpacing/>
        <w:jc w:val="center"/>
        <w:rPr>
          <w:rFonts w:ascii="Times New Roman" w:hAnsi="Times New Roman" w:cs="Times New Roman"/>
          <w:sz w:val="28"/>
          <w:szCs w:val="28"/>
        </w:rPr>
      </w:pPr>
      <w:r w:rsidRPr="00FF0907">
        <w:rPr>
          <w:rFonts w:ascii="Times New Roman" w:hAnsi="Times New Roman" w:cs="Times New Roman"/>
          <w:sz w:val="28"/>
          <w:szCs w:val="28"/>
        </w:rPr>
        <w:t>Ф3</w:t>
      </w:r>
      <w:r w:rsidRPr="00FF0907">
        <w:rPr>
          <w:rFonts w:ascii="Times New Roman" w:hAnsi="Times New Roman" w:cs="Times New Roman"/>
          <w:sz w:val="28"/>
          <w:szCs w:val="28"/>
          <w:vertAlign w:val="subscript"/>
        </w:rPr>
        <w:t>мо</w:t>
      </w:r>
      <w:r w:rsidRPr="00FF0907">
        <w:rPr>
          <w:rFonts w:ascii="Times New Roman" w:hAnsi="Times New Roman" w:cs="Times New Roman"/>
          <w:sz w:val="28"/>
          <w:szCs w:val="28"/>
          <w:vertAlign w:val="subscript"/>
          <w:lang w:val="en-US"/>
        </w:rPr>
        <w:t>i</w:t>
      </w:r>
      <w:r w:rsidRPr="00FF0907">
        <w:rPr>
          <w:rFonts w:ascii="Times New Roman" w:hAnsi="Times New Roman" w:cs="Times New Roman"/>
          <w:sz w:val="28"/>
          <w:szCs w:val="28"/>
          <w:vertAlign w:val="subscript"/>
        </w:rPr>
        <w:t xml:space="preserve"> </w:t>
      </w:r>
      <w:r w:rsidRPr="00FF0907">
        <w:rPr>
          <w:rFonts w:ascii="Times New Roman" w:hAnsi="Times New Roman" w:cs="Times New Roman"/>
          <w:sz w:val="28"/>
          <w:szCs w:val="28"/>
        </w:rPr>
        <w:t>= Ф3 × Ч</w:t>
      </w:r>
      <w:r w:rsidRPr="00FF0907">
        <w:rPr>
          <w:rFonts w:ascii="Times New Roman" w:hAnsi="Times New Roman" w:cs="Times New Roman"/>
          <w:sz w:val="28"/>
          <w:szCs w:val="28"/>
          <w:vertAlign w:val="subscript"/>
        </w:rPr>
        <w:t>го</w:t>
      </w:r>
      <w:r w:rsidRPr="00FF0907">
        <w:rPr>
          <w:rFonts w:ascii="Times New Roman" w:hAnsi="Times New Roman" w:cs="Times New Roman"/>
          <w:sz w:val="28"/>
          <w:szCs w:val="28"/>
          <w:vertAlign w:val="subscript"/>
          <w:lang w:val="en-US"/>
        </w:rPr>
        <w:t>i</w:t>
      </w:r>
      <w:r w:rsidRPr="00FF0907">
        <w:rPr>
          <w:rFonts w:ascii="Times New Roman" w:hAnsi="Times New Roman" w:cs="Times New Roman"/>
          <w:sz w:val="28"/>
          <w:szCs w:val="28"/>
        </w:rPr>
        <w:t xml:space="preserve"> / Ч</w:t>
      </w:r>
      <w:r w:rsidRPr="00FF0907">
        <w:rPr>
          <w:rFonts w:ascii="Times New Roman" w:hAnsi="Times New Roman" w:cs="Times New Roman"/>
          <w:sz w:val="28"/>
          <w:szCs w:val="28"/>
          <w:vertAlign w:val="subscript"/>
        </w:rPr>
        <w:t>нас</w:t>
      </w:r>
      <w:r w:rsidRPr="00FF0907">
        <w:rPr>
          <w:rFonts w:ascii="Times New Roman" w:hAnsi="Times New Roman" w:cs="Times New Roman"/>
          <w:sz w:val="28"/>
          <w:szCs w:val="28"/>
        </w:rPr>
        <w:t>,</w:t>
      </w:r>
    </w:p>
    <w:p w:rsidR="00FE6DD0" w:rsidRPr="00FF0907" w:rsidRDefault="00FE6DD0" w:rsidP="00EB69B0">
      <w:pPr>
        <w:pStyle w:val="ConsPlusNormal"/>
        <w:contextualSpacing/>
        <w:rPr>
          <w:rFonts w:ascii="Times New Roman" w:hAnsi="Times New Roman" w:cs="Times New Roman"/>
          <w:sz w:val="28"/>
          <w:szCs w:val="28"/>
        </w:rPr>
      </w:pPr>
      <w:r w:rsidRPr="00FF0907">
        <w:rPr>
          <w:rFonts w:ascii="Times New Roman" w:hAnsi="Times New Roman" w:cs="Times New Roman"/>
          <w:sz w:val="28"/>
          <w:szCs w:val="28"/>
        </w:rPr>
        <w:t>где:</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Ч</w:t>
      </w:r>
      <w:r w:rsidRPr="00FF0907">
        <w:rPr>
          <w:rFonts w:ascii="Times New Roman" w:hAnsi="Times New Roman" w:cs="Times New Roman"/>
          <w:sz w:val="28"/>
          <w:szCs w:val="28"/>
          <w:vertAlign w:val="subscript"/>
        </w:rPr>
        <w:t>го</w:t>
      </w:r>
      <w:r w:rsidRPr="00FF0907">
        <w:rPr>
          <w:rFonts w:ascii="Times New Roman" w:hAnsi="Times New Roman" w:cs="Times New Roman"/>
          <w:sz w:val="28"/>
          <w:szCs w:val="28"/>
          <w:vertAlign w:val="subscript"/>
          <w:lang w:val="en-US"/>
        </w:rPr>
        <w:t>i</w:t>
      </w:r>
      <w:r w:rsidRPr="00FF0907">
        <w:rPr>
          <w:rFonts w:ascii="Times New Roman" w:hAnsi="Times New Roman" w:cs="Times New Roman"/>
          <w:sz w:val="28"/>
          <w:szCs w:val="28"/>
        </w:rPr>
        <w:t xml:space="preserve"> – численность населения </w:t>
      </w:r>
      <w:r w:rsidRPr="00FF0907">
        <w:rPr>
          <w:rFonts w:ascii="Times New Roman" w:hAnsi="Times New Roman" w:cs="Times New Roman"/>
          <w:sz w:val="28"/>
          <w:szCs w:val="28"/>
          <w:lang w:val="en-US"/>
        </w:rPr>
        <w:t>i</w:t>
      </w:r>
      <w:r w:rsidRPr="00FF0907">
        <w:rPr>
          <w:rFonts w:ascii="Times New Roman" w:hAnsi="Times New Roman" w:cs="Times New Roman"/>
          <w:sz w:val="28"/>
          <w:szCs w:val="28"/>
        </w:rPr>
        <w:t>-го городского округа области (за исключением городского округа города Ярославля);</w:t>
      </w:r>
    </w:p>
    <w:p w:rsidR="00FE6DD0" w:rsidRPr="00FF0907" w:rsidRDefault="00FE6DD0" w:rsidP="00EB69B0">
      <w:pPr>
        <w:pStyle w:val="ConsPlusNormal"/>
        <w:ind w:firstLine="709"/>
        <w:contextualSpacing/>
        <w:rPr>
          <w:rFonts w:ascii="Times New Roman" w:hAnsi="Times New Roman" w:cs="Times New Roman"/>
          <w:sz w:val="28"/>
          <w:szCs w:val="28"/>
        </w:rPr>
      </w:pPr>
      <w:r w:rsidRPr="00FF0907">
        <w:rPr>
          <w:rFonts w:ascii="Times New Roman" w:hAnsi="Times New Roman" w:cs="Times New Roman"/>
          <w:sz w:val="28"/>
          <w:szCs w:val="28"/>
        </w:rPr>
        <w:t>Ч</w:t>
      </w:r>
      <w:r w:rsidRPr="00FF0907">
        <w:rPr>
          <w:rFonts w:ascii="Times New Roman" w:hAnsi="Times New Roman" w:cs="Times New Roman"/>
          <w:sz w:val="28"/>
          <w:szCs w:val="28"/>
          <w:vertAlign w:val="subscript"/>
        </w:rPr>
        <w:t>нас</w:t>
      </w:r>
      <w:r w:rsidRPr="00FF0907">
        <w:rPr>
          <w:rFonts w:ascii="Times New Roman" w:hAnsi="Times New Roman" w:cs="Times New Roman"/>
          <w:sz w:val="28"/>
          <w:szCs w:val="28"/>
        </w:rPr>
        <w:t xml:space="preserve"> – численность населения муниципальных образований области.</w:t>
      </w:r>
    </w:p>
    <w:p w:rsidR="00FE6DD0" w:rsidRPr="00FF0907" w:rsidRDefault="00FE6DD0" w:rsidP="00EB69B0">
      <w:pPr>
        <w:pStyle w:val="ConsPlusNormal"/>
        <w:ind w:firstLine="709"/>
        <w:contextualSpacing/>
        <w:rPr>
          <w:rFonts w:ascii="Times New Roman" w:hAnsi="Times New Roman" w:cs="Times New Roman"/>
          <w:sz w:val="28"/>
          <w:szCs w:val="28"/>
        </w:rPr>
      </w:pPr>
      <w:r w:rsidRPr="00FF0907">
        <w:rPr>
          <w:rFonts w:ascii="Times New Roman" w:hAnsi="Times New Roman" w:cs="Times New Roman"/>
          <w:sz w:val="28"/>
          <w:szCs w:val="28"/>
        </w:rPr>
        <w:t>3.3.2. Для муниципальных районов области:</w:t>
      </w:r>
    </w:p>
    <w:p w:rsidR="00FE6DD0" w:rsidRPr="00FF0907" w:rsidRDefault="00FE6DD0" w:rsidP="00EB69B0">
      <w:pPr>
        <w:pStyle w:val="ConsPlusNormal"/>
        <w:ind w:firstLine="709"/>
        <w:contextualSpacing/>
        <w:jc w:val="center"/>
        <w:rPr>
          <w:rFonts w:ascii="Times New Roman" w:hAnsi="Times New Roman" w:cs="Times New Roman"/>
          <w:sz w:val="28"/>
          <w:szCs w:val="28"/>
        </w:rPr>
      </w:pPr>
    </w:p>
    <w:p w:rsidR="00FE6DD0" w:rsidRPr="00FF0907" w:rsidRDefault="00FE6DD0" w:rsidP="00EB69B0">
      <w:pPr>
        <w:pStyle w:val="ConsPlusNormal"/>
        <w:contextualSpacing/>
        <w:jc w:val="center"/>
        <w:rPr>
          <w:rFonts w:ascii="Times New Roman" w:hAnsi="Times New Roman" w:cs="Times New Roman"/>
          <w:sz w:val="28"/>
          <w:szCs w:val="28"/>
        </w:rPr>
      </w:pPr>
      <w:r w:rsidRPr="00FF0907">
        <w:rPr>
          <w:rFonts w:ascii="Times New Roman" w:hAnsi="Times New Roman" w:cs="Times New Roman"/>
          <w:sz w:val="28"/>
          <w:szCs w:val="28"/>
        </w:rPr>
        <w:t>Ф3</w:t>
      </w:r>
      <w:r w:rsidRPr="00FF0907">
        <w:rPr>
          <w:rFonts w:ascii="Times New Roman" w:hAnsi="Times New Roman" w:cs="Times New Roman"/>
          <w:sz w:val="28"/>
          <w:szCs w:val="28"/>
          <w:vertAlign w:val="subscript"/>
        </w:rPr>
        <w:t>мо</w:t>
      </w:r>
      <w:r w:rsidRPr="00FF0907">
        <w:rPr>
          <w:rFonts w:ascii="Times New Roman" w:hAnsi="Times New Roman" w:cs="Times New Roman"/>
          <w:sz w:val="28"/>
          <w:szCs w:val="28"/>
          <w:vertAlign w:val="subscript"/>
          <w:lang w:val="en-US"/>
        </w:rPr>
        <w:t>i</w:t>
      </w:r>
      <w:r w:rsidRPr="00FF0907">
        <w:rPr>
          <w:rFonts w:ascii="Times New Roman" w:hAnsi="Times New Roman" w:cs="Times New Roman"/>
          <w:sz w:val="28"/>
          <w:szCs w:val="28"/>
        </w:rPr>
        <w:t xml:space="preserve"> = Ф3</w:t>
      </w:r>
      <w:r w:rsidRPr="00FF0907">
        <w:rPr>
          <w:rFonts w:ascii="Times New Roman" w:hAnsi="Times New Roman" w:cs="Times New Roman"/>
          <w:sz w:val="28"/>
          <w:szCs w:val="28"/>
          <w:vertAlign w:val="subscript"/>
        </w:rPr>
        <w:t>мр</w:t>
      </w:r>
      <w:r w:rsidRPr="00FF0907">
        <w:rPr>
          <w:rFonts w:ascii="Times New Roman" w:hAnsi="Times New Roman" w:cs="Times New Roman"/>
          <w:sz w:val="28"/>
          <w:szCs w:val="28"/>
          <w:vertAlign w:val="subscript"/>
          <w:lang w:val="en-US"/>
        </w:rPr>
        <w:t>i</w:t>
      </w:r>
      <w:r w:rsidRPr="00FF0907">
        <w:rPr>
          <w:rFonts w:ascii="Times New Roman" w:hAnsi="Times New Roman" w:cs="Times New Roman"/>
          <w:sz w:val="28"/>
          <w:szCs w:val="28"/>
        </w:rPr>
        <w:t xml:space="preserve"> × 0,15,</w:t>
      </w:r>
    </w:p>
    <w:p w:rsidR="00FE6DD0" w:rsidRPr="00FF0907" w:rsidRDefault="00FE6DD0" w:rsidP="00EB69B0">
      <w:pPr>
        <w:pStyle w:val="ConsPlusNormal"/>
        <w:contextualSpacing/>
        <w:rPr>
          <w:rFonts w:ascii="Times New Roman" w:hAnsi="Times New Roman" w:cs="Times New Roman"/>
          <w:sz w:val="28"/>
          <w:szCs w:val="28"/>
        </w:rPr>
      </w:pPr>
      <w:r w:rsidRPr="00FF0907">
        <w:rPr>
          <w:rFonts w:ascii="Times New Roman" w:hAnsi="Times New Roman" w:cs="Times New Roman"/>
          <w:sz w:val="28"/>
          <w:szCs w:val="28"/>
        </w:rPr>
        <w:t>где:</w:t>
      </w:r>
    </w:p>
    <w:p w:rsidR="00FE6DD0" w:rsidRPr="00FF0907" w:rsidRDefault="00FE6DD0" w:rsidP="00EB69B0">
      <w:pPr>
        <w:pStyle w:val="ConsPlusNormal"/>
        <w:widowContro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Ф3</w:t>
      </w:r>
      <w:r w:rsidRPr="00FF0907">
        <w:rPr>
          <w:rFonts w:ascii="Times New Roman" w:hAnsi="Times New Roman" w:cs="Times New Roman"/>
          <w:sz w:val="28"/>
          <w:szCs w:val="28"/>
          <w:vertAlign w:val="subscript"/>
        </w:rPr>
        <w:t>мр</w:t>
      </w:r>
      <w:r w:rsidRPr="00FF0907">
        <w:rPr>
          <w:rFonts w:ascii="Times New Roman" w:hAnsi="Times New Roman" w:cs="Times New Roman"/>
          <w:sz w:val="28"/>
          <w:szCs w:val="28"/>
          <w:vertAlign w:val="subscript"/>
          <w:lang w:val="en-US"/>
        </w:rPr>
        <w:t>i</w:t>
      </w:r>
      <w:r w:rsidRPr="00FF0907">
        <w:rPr>
          <w:rFonts w:ascii="Times New Roman" w:hAnsi="Times New Roman" w:cs="Times New Roman"/>
          <w:sz w:val="28"/>
          <w:szCs w:val="28"/>
        </w:rPr>
        <w:t xml:space="preserve"> – размер субсидии, предоставляемой муниципальному району области и входящим в его состав поселениям, рассчитанный исходя из численности населения;</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 xml:space="preserve">0,15 – коэффициент, выражающий уровень численности населения для </w:t>
      </w:r>
      <w:r w:rsidRPr="00FF0907">
        <w:rPr>
          <w:rFonts w:ascii="Times New Roman" w:hAnsi="Times New Roman" w:cs="Times New Roman"/>
          <w:sz w:val="28"/>
          <w:szCs w:val="28"/>
        </w:rPr>
        <w:lastRenderedPageBreak/>
        <w:t>муниципального района.</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Размер субсидии, предоставляемой муниципальному району области и входящим в его состав поселениям, рассчитываемый исходя из численности населения (Ф3</w:t>
      </w:r>
      <w:r w:rsidRPr="00FF0907">
        <w:rPr>
          <w:rFonts w:ascii="Times New Roman" w:hAnsi="Times New Roman" w:cs="Times New Roman"/>
          <w:sz w:val="28"/>
          <w:szCs w:val="28"/>
          <w:vertAlign w:val="subscript"/>
        </w:rPr>
        <w:t>мр</w:t>
      </w:r>
      <w:r w:rsidRPr="00FF0907">
        <w:rPr>
          <w:rFonts w:ascii="Times New Roman" w:hAnsi="Times New Roman" w:cs="Times New Roman"/>
          <w:sz w:val="28"/>
          <w:szCs w:val="28"/>
          <w:vertAlign w:val="subscript"/>
          <w:lang w:val="en-US"/>
        </w:rPr>
        <w:t>i</w:t>
      </w:r>
      <w:r w:rsidRPr="00FF0907">
        <w:rPr>
          <w:rFonts w:ascii="Times New Roman" w:hAnsi="Times New Roman" w:cs="Times New Roman"/>
          <w:sz w:val="28"/>
          <w:szCs w:val="28"/>
        </w:rPr>
        <w:t>), определяется по формуле:</w:t>
      </w:r>
    </w:p>
    <w:p w:rsidR="00FE6DD0" w:rsidRPr="00FF0907" w:rsidRDefault="00FE6DD0" w:rsidP="00EB69B0">
      <w:pPr>
        <w:pStyle w:val="ConsPlusNormal"/>
        <w:ind w:firstLine="709"/>
        <w:contextualSpacing/>
        <w:jc w:val="center"/>
        <w:rPr>
          <w:rFonts w:ascii="Times New Roman" w:hAnsi="Times New Roman" w:cs="Times New Roman"/>
          <w:sz w:val="28"/>
          <w:szCs w:val="28"/>
        </w:rPr>
      </w:pPr>
    </w:p>
    <w:p w:rsidR="00FE6DD0" w:rsidRPr="00FF0907" w:rsidRDefault="00FE6DD0" w:rsidP="00EB69B0">
      <w:pPr>
        <w:pStyle w:val="ConsPlusNormal"/>
        <w:ind w:firstLine="709"/>
        <w:contextualSpacing/>
        <w:jc w:val="center"/>
        <w:rPr>
          <w:rFonts w:ascii="Times New Roman" w:hAnsi="Times New Roman" w:cs="Times New Roman"/>
          <w:sz w:val="28"/>
          <w:szCs w:val="28"/>
        </w:rPr>
      </w:pPr>
      <w:r w:rsidRPr="00FF0907">
        <w:rPr>
          <w:rFonts w:ascii="Times New Roman" w:hAnsi="Times New Roman" w:cs="Times New Roman"/>
          <w:sz w:val="28"/>
          <w:szCs w:val="28"/>
        </w:rPr>
        <w:t>Ф3</w:t>
      </w:r>
      <w:r w:rsidRPr="00FF0907">
        <w:rPr>
          <w:rFonts w:ascii="Times New Roman" w:hAnsi="Times New Roman" w:cs="Times New Roman"/>
          <w:sz w:val="28"/>
          <w:szCs w:val="28"/>
          <w:vertAlign w:val="subscript"/>
        </w:rPr>
        <w:t>мр</w:t>
      </w:r>
      <w:r w:rsidRPr="00FF0907">
        <w:rPr>
          <w:rFonts w:ascii="Times New Roman" w:hAnsi="Times New Roman" w:cs="Times New Roman"/>
          <w:sz w:val="28"/>
          <w:szCs w:val="28"/>
          <w:vertAlign w:val="subscript"/>
          <w:lang w:val="en-US"/>
        </w:rPr>
        <w:t>i</w:t>
      </w:r>
      <w:r w:rsidRPr="00FF0907">
        <w:rPr>
          <w:rFonts w:ascii="Times New Roman" w:hAnsi="Times New Roman" w:cs="Times New Roman"/>
          <w:sz w:val="28"/>
          <w:szCs w:val="28"/>
          <w:vertAlign w:val="subscript"/>
        </w:rPr>
        <w:t xml:space="preserve"> </w:t>
      </w:r>
      <w:r w:rsidRPr="00FF0907">
        <w:rPr>
          <w:rFonts w:ascii="Times New Roman" w:hAnsi="Times New Roman" w:cs="Times New Roman"/>
          <w:sz w:val="28"/>
          <w:szCs w:val="28"/>
        </w:rPr>
        <w:t>= Ф3 × Ч</w:t>
      </w:r>
      <w:r w:rsidRPr="00FF0907">
        <w:rPr>
          <w:rFonts w:ascii="Times New Roman" w:hAnsi="Times New Roman" w:cs="Times New Roman"/>
          <w:sz w:val="28"/>
          <w:szCs w:val="28"/>
          <w:vertAlign w:val="subscript"/>
        </w:rPr>
        <w:t>мр</w:t>
      </w:r>
      <w:r w:rsidRPr="00FF0907">
        <w:rPr>
          <w:rFonts w:ascii="Times New Roman" w:hAnsi="Times New Roman" w:cs="Times New Roman"/>
          <w:sz w:val="28"/>
          <w:szCs w:val="28"/>
          <w:vertAlign w:val="subscript"/>
          <w:lang w:val="en-US"/>
        </w:rPr>
        <w:t>i</w:t>
      </w:r>
      <w:r w:rsidRPr="00FF0907">
        <w:rPr>
          <w:rFonts w:ascii="Times New Roman" w:hAnsi="Times New Roman" w:cs="Times New Roman"/>
          <w:sz w:val="28"/>
          <w:szCs w:val="28"/>
        </w:rPr>
        <w:t xml:space="preserve"> / Ч</w:t>
      </w:r>
      <w:r w:rsidRPr="00FF0907">
        <w:rPr>
          <w:rFonts w:ascii="Times New Roman" w:hAnsi="Times New Roman" w:cs="Times New Roman"/>
          <w:sz w:val="28"/>
          <w:szCs w:val="28"/>
          <w:vertAlign w:val="subscript"/>
        </w:rPr>
        <w:t>нас</w:t>
      </w:r>
      <w:r w:rsidRPr="00FF0907">
        <w:rPr>
          <w:rFonts w:ascii="Times New Roman" w:hAnsi="Times New Roman" w:cs="Times New Roman"/>
          <w:sz w:val="28"/>
          <w:szCs w:val="28"/>
        </w:rPr>
        <w:t>,</w:t>
      </w:r>
    </w:p>
    <w:p w:rsidR="00FE6DD0" w:rsidRPr="00FF0907" w:rsidRDefault="00FE6DD0" w:rsidP="00EB69B0">
      <w:pPr>
        <w:pStyle w:val="ConsPlusNormal"/>
        <w:contextualSpacing/>
        <w:rPr>
          <w:rFonts w:ascii="Times New Roman" w:hAnsi="Times New Roman" w:cs="Times New Roman"/>
          <w:sz w:val="28"/>
          <w:szCs w:val="28"/>
        </w:rPr>
      </w:pPr>
      <w:r w:rsidRPr="00FF0907">
        <w:rPr>
          <w:rFonts w:ascii="Times New Roman" w:hAnsi="Times New Roman" w:cs="Times New Roman"/>
          <w:sz w:val="28"/>
          <w:szCs w:val="28"/>
        </w:rPr>
        <w:t>где:</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Ч</w:t>
      </w:r>
      <w:r w:rsidRPr="00FF0907">
        <w:rPr>
          <w:rFonts w:ascii="Times New Roman" w:hAnsi="Times New Roman" w:cs="Times New Roman"/>
          <w:sz w:val="28"/>
          <w:szCs w:val="28"/>
          <w:vertAlign w:val="subscript"/>
        </w:rPr>
        <w:t>мр</w:t>
      </w:r>
      <w:r w:rsidRPr="00FF0907">
        <w:rPr>
          <w:rFonts w:ascii="Times New Roman" w:hAnsi="Times New Roman" w:cs="Times New Roman"/>
          <w:sz w:val="28"/>
          <w:szCs w:val="28"/>
          <w:vertAlign w:val="subscript"/>
          <w:lang w:val="en-US"/>
        </w:rPr>
        <w:t>i</w:t>
      </w:r>
      <w:r w:rsidRPr="00FF0907">
        <w:rPr>
          <w:rFonts w:ascii="Times New Roman" w:hAnsi="Times New Roman" w:cs="Times New Roman"/>
          <w:sz w:val="28"/>
          <w:szCs w:val="28"/>
        </w:rPr>
        <w:t xml:space="preserve"> – численность населения городских и сельских поселений </w:t>
      </w:r>
      <w:r w:rsidRPr="00FF0907">
        <w:rPr>
          <w:rFonts w:ascii="Times New Roman" w:hAnsi="Times New Roman" w:cs="Times New Roman"/>
          <w:sz w:val="28"/>
          <w:szCs w:val="28"/>
          <w:lang w:val="en-US"/>
        </w:rPr>
        <w:t>i</w:t>
      </w:r>
      <w:r w:rsidRPr="00FF0907">
        <w:rPr>
          <w:rFonts w:ascii="Times New Roman" w:hAnsi="Times New Roman" w:cs="Times New Roman"/>
          <w:sz w:val="28"/>
          <w:szCs w:val="28"/>
        </w:rPr>
        <w:t>-го муниципального района области;</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Ч</w:t>
      </w:r>
      <w:r w:rsidRPr="00FF0907">
        <w:rPr>
          <w:rFonts w:ascii="Times New Roman" w:hAnsi="Times New Roman" w:cs="Times New Roman"/>
          <w:sz w:val="28"/>
          <w:szCs w:val="28"/>
          <w:vertAlign w:val="subscript"/>
        </w:rPr>
        <w:t>нас</w:t>
      </w:r>
      <w:r w:rsidRPr="00FF0907">
        <w:rPr>
          <w:rFonts w:ascii="Times New Roman" w:hAnsi="Times New Roman" w:cs="Times New Roman"/>
          <w:sz w:val="28"/>
          <w:szCs w:val="28"/>
        </w:rPr>
        <w:t xml:space="preserve"> – численность населения муниципальных образований области.</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3.3.3. Для городских и сельских поселений области:</w:t>
      </w:r>
    </w:p>
    <w:p w:rsidR="00FE6DD0" w:rsidRPr="00FF0907" w:rsidRDefault="00FE6DD0" w:rsidP="00EB69B0">
      <w:pPr>
        <w:pStyle w:val="ConsPlusNormal"/>
        <w:ind w:firstLine="709"/>
        <w:contextualSpacing/>
        <w:jc w:val="center"/>
        <w:rPr>
          <w:rFonts w:ascii="Times New Roman" w:hAnsi="Times New Roman" w:cs="Times New Roman"/>
          <w:sz w:val="28"/>
          <w:szCs w:val="28"/>
        </w:rPr>
      </w:pPr>
    </w:p>
    <w:p w:rsidR="00FE6DD0" w:rsidRPr="00FF0907" w:rsidRDefault="00FE6DD0" w:rsidP="00EB69B0">
      <w:pPr>
        <w:pStyle w:val="ConsPlusNormal"/>
        <w:contextualSpacing/>
        <w:jc w:val="center"/>
        <w:rPr>
          <w:rFonts w:ascii="Times New Roman" w:hAnsi="Times New Roman" w:cs="Times New Roman"/>
          <w:sz w:val="28"/>
          <w:szCs w:val="28"/>
        </w:rPr>
      </w:pPr>
      <w:r w:rsidRPr="00FF0907">
        <w:rPr>
          <w:rFonts w:ascii="Times New Roman" w:hAnsi="Times New Roman" w:cs="Times New Roman"/>
          <w:sz w:val="28"/>
          <w:szCs w:val="28"/>
        </w:rPr>
        <w:t>Ф3</w:t>
      </w:r>
      <w:r w:rsidRPr="00FF0907">
        <w:rPr>
          <w:rFonts w:ascii="Times New Roman" w:hAnsi="Times New Roman" w:cs="Times New Roman"/>
          <w:sz w:val="28"/>
          <w:szCs w:val="28"/>
          <w:vertAlign w:val="subscript"/>
        </w:rPr>
        <w:t>мо</w:t>
      </w:r>
      <w:r w:rsidRPr="00FF0907">
        <w:rPr>
          <w:rFonts w:ascii="Times New Roman" w:hAnsi="Times New Roman" w:cs="Times New Roman"/>
          <w:sz w:val="28"/>
          <w:szCs w:val="28"/>
          <w:vertAlign w:val="subscript"/>
          <w:lang w:val="en-US"/>
        </w:rPr>
        <w:t>i</w:t>
      </w:r>
      <w:r w:rsidRPr="00FF0907">
        <w:rPr>
          <w:rFonts w:ascii="Times New Roman" w:hAnsi="Times New Roman" w:cs="Times New Roman"/>
          <w:sz w:val="28"/>
          <w:szCs w:val="28"/>
        </w:rPr>
        <w:t xml:space="preserve"> = Ф3</w:t>
      </w:r>
      <w:r w:rsidRPr="00FF0907">
        <w:rPr>
          <w:rFonts w:ascii="Times New Roman" w:hAnsi="Times New Roman" w:cs="Times New Roman"/>
          <w:sz w:val="28"/>
          <w:szCs w:val="28"/>
          <w:vertAlign w:val="subscript"/>
        </w:rPr>
        <w:t>мр</w:t>
      </w:r>
      <w:r w:rsidRPr="00FF0907">
        <w:rPr>
          <w:rFonts w:ascii="Times New Roman" w:hAnsi="Times New Roman" w:cs="Times New Roman"/>
          <w:sz w:val="28"/>
          <w:szCs w:val="28"/>
          <w:vertAlign w:val="subscript"/>
          <w:lang w:val="en-US"/>
        </w:rPr>
        <w:t>i</w:t>
      </w:r>
      <w:r w:rsidRPr="00FF0907">
        <w:rPr>
          <w:rFonts w:ascii="Times New Roman" w:hAnsi="Times New Roman" w:cs="Times New Roman"/>
          <w:sz w:val="28"/>
          <w:szCs w:val="28"/>
        </w:rPr>
        <w:t xml:space="preserve"> × 0,85 × Ч</w:t>
      </w:r>
      <w:r w:rsidRPr="00FF0907">
        <w:rPr>
          <w:rFonts w:ascii="Times New Roman" w:hAnsi="Times New Roman" w:cs="Times New Roman"/>
          <w:sz w:val="28"/>
          <w:szCs w:val="28"/>
          <w:vertAlign w:val="subscript"/>
        </w:rPr>
        <w:t>п</w:t>
      </w:r>
      <w:r w:rsidRPr="00FF0907">
        <w:rPr>
          <w:rFonts w:ascii="Times New Roman" w:hAnsi="Times New Roman" w:cs="Times New Roman"/>
          <w:sz w:val="28"/>
          <w:szCs w:val="28"/>
          <w:vertAlign w:val="subscript"/>
          <w:lang w:val="en-US"/>
        </w:rPr>
        <w:t>i</w:t>
      </w:r>
      <w:r w:rsidRPr="00FF0907">
        <w:rPr>
          <w:rFonts w:ascii="Times New Roman" w:hAnsi="Times New Roman" w:cs="Times New Roman"/>
          <w:sz w:val="28"/>
          <w:szCs w:val="28"/>
        </w:rPr>
        <w:t xml:space="preserve"> / Ч</w:t>
      </w:r>
      <w:r w:rsidRPr="00FF0907">
        <w:rPr>
          <w:rFonts w:ascii="Times New Roman" w:hAnsi="Times New Roman" w:cs="Times New Roman"/>
          <w:sz w:val="28"/>
          <w:szCs w:val="28"/>
          <w:vertAlign w:val="subscript"/>
        </w:rPr>
        <w:t>мр</w:t>
      </w:r>
      <w:r w:rsidRPr="00FF0907">
        <w:rPr>
          <w:rFonts w:ascii="Times New Roman" w:hAnsi="Times New Roman" w:cs="Times New Roman"/>
          <w:sz w:val="28"/>
          <w:szCs w:val="28"/>
          <w:vertAlign w:val="subscript"/>
          <w:lang w:val="en-US"/>
        </w:rPr>
        <w:t>i</w:t>
      </w:r>
      <w:r w:rsidRPr="00FF0907">
        <w:rPr>
          <w:rFonts w:ascii="Times New Roman" w:hAnsi="Times New Roman" w:cs="Times New Roman"/>
          <w:sz w:val="28"/>
          <w:szCs w:val="28"/>
        </w:rPr>
        <w:t>,</w:t>
      </w:r>
    </w:p>
    <w:p w:rsidR="00FE6DD0" w:rsidRPr="00FF0907" w:rsidRDefault="00FE6DD0" w:rsidP="00EB69B0">
      <w:pPr>
        <w:pStyle w:val="ConsPlusNormal"/>
        <w:contextualSpacing/>
        <w:jc w:val="both"/>
        <w:rPr>
          <w:rFonts w:ascii="Times New Roman" w:hAnsi="Times New Roman" w:cs="Times New Roman"/>
          <w:sz w:val="28"/>
          <w:szCs w:val="28"/>
        </w:rPr>
      </w:pPr>
      <w:r w:rsidRPr="00FF0907">
        <w:rPr>
          <w:rFonts w:ascii="Times New Roman" w:hAnsi="Times New Roman" w:cs="Times New Roman"/>
          <w:sz w:val="28"/>
          <w:szCs w:val="28"/>
        </w:rPr>
        <w:t>где:</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Ч</w:t>
      </w:r>
      <w:r w:rsidRPr="00FF0907">
        <w:rPr>
          <w:rFonts w:ascii="Times New Roman" w:hAnsi="Times New Roman" w:cs="Times New Roman"/>
          <w:sz w:val="28"/>
          <w:szCs w:val="28"/>
          <w:vertAlign w:val="subscript"/>
        </w:rPr>
        <w:t>п</w:t>
      </w:r>
      <w:r w:rsidRPr="00FF0907">
        <w:rPr>
          <w:rFonts w:ascii="Times New Roman" w:hAnsi="Times New Roman" w:cs="Times New Roman"/>
          <w:sz w:val="28"/>
          <w:szCs w:val="28"/>
          <w:vertAlign w:val="subscript"/>
          <w:lang w:val="en-US"/>
        </w:rPr>
        <w:t>i</w:t>
      </w:r>
      <w:r w:rsidRPr="00FF0907">
        <w:rPr>
          <w:rFonts w:ascii="Times New Roman" w:hAnsi="Times New Roman" w:cs="Times New Roman"/>
          <w:sz w:val="28"/>
          <w:szCs w:val="28"/>
        </w:rPr>
        <w:t xml:space="preserve"> – численность населения </w:t>
      </w:r>
      <w:r w:rsidRPr="00FF0907">
        <w:rPr>
          <w:rFonts w:ascii="Times New Roman" w:hAnsi="Times New Roman" w:cs="Times New Roman"/>
          <w:sz w:val="28"/>
          <w:szCs w:val="28"/>
          <w:lang w:val="en-US"/>
        </w:rPr>
        <w:t>i</w:t>
      </w:r>
      <w:r w:rsidRPr="00FF0907">
        <w:rPr>
          <w:rFonts w:ascii="Times New Roman" w:hAnsi="Times New Roman" w:cs="Times New Roman"/>
          <w:sz w:val="28"/>
          <w:szCs w:val="28"/>
        </w:rPr>
        <w:t>-го городского или сельского поселения области;</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0,85 – коэффициент, выражающий уровень численности населения для городских и сельских поселений области.</w:t>
      </w:r>
    </w:p>
    <w:p w:rsidR="00FE6DD0" w:rsidRPr="00FF0907" w:rsidRDefault="00FE6DD0" w:rsidP="00EB69B0">
      <w:pPr>
        <w:contextualSpacing/>
        <w:rPr>
          <w:szCs w:val="28"/>
        </w:rPr>
        <w:sectPr w:rsidR="00FE6DD0" w:rsidRPr="00FF0907" w:rsidSect="00EB69B0">
          <w:headerReference w:type="default" r:id="rId14"/>
          <w:headerReference w:type="first" r:id="rId15"/>
          <w:pgSz w:w="11906" w:h="16840"/>
          <w:pgMar w:top="1134" w:right="851" w:bottom="1134" w:left="1701" w:header="709" w:footer="709" w:gutter="0"/>
          <w:cols w:space="720"/>
          <w:titlePg/>
          <w:docGrid w:linePitch="381"/>
        </w:sect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4303"/>
      </w:tblGrid>
      <w:tr w:rsidR="00FE6DD0" w:rsidRPr="00FF0907" w:rsidTr="001F5FB3">
        <w:tc>
          <w:tcPr>
            <w:tcW w:w="5211" w:type="dxa"/>
          </w:tcPr>
          <w:p w:rsidR="00FE6DD0" w:rsidRPr="00FF0907" w:rsidRDefault="00FE6DD0" w:rsidP="00EB69B0">
            <w:pPr>
              <w:pStyle w:val="ConsPlusNormal"/>
              <w:contextualSpacing/>
              <w:jc w:val="right"/>
              <w:rPr>
                <w:rFonts w:ascii="Times New Roman" w:hAnsi="Times New Roman" w:cs="Times New Roman"/>
                <w:sz w:val="28"/>
                <w:szCs w:val="28"/>
              </w:rPr>
            </w:pPr>
          </w:p>
        </w:tc>
        <w:tc>
          <w:tcPr>
            <w:tcW w:w="4303" w:type="dxa"/>
          </w:tcPr>
          <w:p w:rsidR="00FE6DD0" w:rsidRPr="00FF0907" w:rsidRDefault="00FE6DD0" w:rsidP="00EB69B0">
            <w:pPr>
              <w:pStyle w:val="ConsPlusNormal"/>
              <w:contextualSpacing/>
              <w:rPr>
                <w:rFonts w:ascii="Times New Roman" w:hAnsi="Times New Roman" w:cs="Times New Roman"/>
                <w:sz w:val="28"/>
                <w:szCs w:val="28"/>
              </w:rPr>
            </w:pPr>
            <w:r w:rsidRPr="00FF0907">
              <w:rPr>
                <w:rFonts w:ascii="Times New Roman" w:hAnsi="Times New Roman" w:cs="Times New Roman"/>
                <w:sz w:val="28"/>
                <w:szCs w:val="28"/>
              </w:rPr>
              <w:t>Приложение</w:t>
            </w:r>
          </w:p>
          <w:p w:rsidR="00FE6DD0" w:rsidRPr="00FF0907" w:rsidRDefault="00FE6DD0" w:rsidP="00EB69B0">
            <w:pPr>
              <w:contextualSpacing/>
              <w:rPr>
                <w:szCs w:val="28"/>
              </w:rPr>
            </w:pPr>
            <w:r w:rsidRPr="00FF0907">
              <w:rPr>
                <w:szCs w:val="28"/>
              </w:rPr>
              <w:t xml:space="preserve">к </w:t>
            </w:r>
            <w:hyperlink w:anchor="P44" w:history="1">
              <w:r w:rsidRPr="00FF0907">
                <w:rPr>
                  <w:szCs w:val="28"/>
                </w:rPr>
                <w:t>Порядку</w:t>
              </w:r>
            </w:hyperlink>
            <w:r w:rsidRPr="00FF0907">
              <w:rPr>
                <w:szCs w:val="28"/>
              </w:rPr>
              <w:t xml:space="preserve"> предоставления </w:t>
            </w:r>
          </w:p>
          <w:p w:rsidR="00FE6DD0" w:rsidRPr="00FF0907" w:rsidRDefault="00FE6DD0" w:rsidP="00EB69B0">
            <w:pPr>
              <w:contextualSpacing/>
              <w:rPr>
                <w:szCs w:val="28"/>
              </w:rPr>
            </w:pPr>
            <w:r w:rsidRPr="00FF0907">
              <w:rPr>
                <w:szCs w:val="28"/>
              </w:rPr>
              <w:t xml:space="preserve">и распределения субсидии </w:t>
            </w:r>
          </w:p>
          <w:p w:rsidR="00FE6DD0" w:rsidRPr="00FF0907" w:rsidRDefault="00FE6DD0" w:rsidP="00EB69B0">
            <w:pPr>
              <w:contextualSpacing/>
              <w:rPr>
                <w:szCs w:val="28"/>
              </w:rPr>
            </w:pPr>
            <w:r w:rsidRPr="00FF0907">
              <w:rPr>
                <w:szCs w:val="28"/>
              </w:rPr>
              <w:t>на финансирование дорожного хозяйства из областного бюджета местным бюджетам</w:t>
            </w:r>
          </w:p>
        </w:tc>
      </w:tr>
    </w:tbl>
    <w:p w:rsidR="00FE6DD0" w:rsidRPr="00FF0907" w:rsidRDefault="00FE6DD0" w:rsidP="00EB69B0">
      <w:pPr>
        <w:pStyle w:val="ConsPlusNormal"/>
        <w:contextualSpacing/>
        <w:jc w:val="right"/>
        <w:rPr>
          <w:rFonts w:ascii="Times New Roman" w:hAnsi="Times New Roman" w:cs="Times New Roman"/>
          <w:sz w:val="28"/>
          <w:szCs w:val="28"/>
        </w:rPr>
      </w:pPr>
    </w:p>
    <w:p w:rsidR="00FE6DD0" w:rsidRPr="00FF0907" w:rsidRDefault="00FE6DD0" w:rsidP="00EB69B0">
      <w:pPr>
        <w:pStyle w:val="ConsPlusNormal"/>
        <w:contextualSpacing/>
        <w:jc w:val="center"/>
        <w:rPr>
          <w:rFonts w:ascii="Times New Roman" w:hAnsi="Times New Roman" w:cs="Times New Roman"/>
          <w:sz w:val="28"/>
          <w:szCs w:val="28"/>
        </w:rPr>
      </w:pPr>
      <w:bookmarkStart w:id="8" w:name="P591"/>
      <w:bookmarkEnd w:id="8"/>
    </w:p>
    <w:p w:rsidR="00FE6DD0" w:rsidRPr="00FF0907" w:rsidRDefault="00FE6DD0" w:rsidP="00EB69B0">
      <w:pPr>
        <w:pStyle w:val="ConsPlusNormal"/>
        <w:contextualSpacing/>
        <w:jc w:val="center"/>
        <w:rPr>
          <w:rFonts w:ascii="Times New Roman" w:hAnsi="Times New Roman" w:cs="Times New Roman"/>
          <w:b/>
          <w:sz w:val="28"/>
          <w:szCs w:val="28"/>
        </w:rPr>
      </w:pPr>
      <w:r w:rsidRPr="00FF0907">
        <w:rPr>
          <w:rFonts w:ascii="Times New Roman" w:hAnsi="Times New Roman" w:cs="Times New Roman"/>
          <w:b/>
          <w:sz w:val="28"/>
          <w:szCs w:val="28"/>
        </w:rPr>
        <w:t>ПОРЯДОК</w:t>
      </w:r>
    </w:p>
    <w:p w:rsidR="00FE6DD0" w:rsidRPr="00FF0907" w:rsidRDefault="00FE6DD0" w:rsidP="00EB69B0">
      <w:pPr>
        <w:pStyle w:val="ConsPlusNormal"/>
        <w:contextualSpacing/>
        <w:jc w:val="center"/>
        <w:rPr>
          <w:rFonts w:ascii="Times New Roman" w:hAnsi="Times New Roman" w:cs="Times New Roman"/>
          <w:b/>
          <w:sz w:val="28"/>
          <w:szCs w:val="28"/>
        </w:rPr>
      </w:pPr>
      <w:r w:rsidRPr="00FF0907">
        <w:rPr>
          <w:rFonts w:ascii="Times New Roman" w:hAnsi="Times New Roman" w:cs="Times New Roman"/>
          <w:b/>
          <w:sz w:val="28"/>
          <w:szCs w:val="28"/>
        </w:rPr>
        <w:t xml:space="preserve">оценки результативности и эффективности использования субсидии </w:t>
      </w:r>
    </w:p>
    <w:p w:rsidR="00FE6DD0" w:rsidRPr="00FF0907" w:rsidRDefault="00FE6DD0" w:rsidP="00EB69B0">
      <w:pPr>
        <w:pStyle w:val="ConsPlusNormal"/>
        <w:contextualSpacing/>
        <w:jc w:val="center"/>
        <w:rPr>
          <w:rFonts w:ascii="Times New Roman" w:hAnsi="Times New Roman" w:cs="Times New Roman"/>
          <w:b/>
          <w:sz w:val="28"/>
          <w:szCs w:val="28"/>
        </w:rPr>
      </w:pPr>
      <w:r w:rsidRPr="00FF0907">
        <w:rPr>
          <w:rFonts w:ascii="Times New Roman" w:hAnsi="Times New Roman" w:cs="Times New Roman"/>
          <w:b/>
          <w:sz w:val="28"/>
          <w:szCs w:val="28"/>
        </w:rPr>
        <w:t>на финансирование дорожного хозяйства из областного</w:t>
      </w:r>
    </w:p>
    <w:p w:rsidR="00FE6DD0" w:rsidRPr="00FF0907" w:rsidRDefault="00FE6DD0" w:rsidP="00EB69B0">
      <w:pPr>
        <w:pStyle w:val="ConsPlusNormal"/>
        <w:contextualSpacing/>
        <w:jc w:val="center"/>
        <w:rPr>
          <w:rFonts w:ascii="Times New Roman" w:hAnsi="Times New Roman" w:cs="Times New Roman"/>
          <w:b/>
          <w:sz w:val="28"/>
          <w:szCs w:val="28"/>
        </w:rPr>
      </w:pPr>
      <w:r w:rsidRPr="00FF0907">
        <w:rPr>
          <w:rFonts w:ascii="Times New Roman" w:hAnsi="Times New Roman" w:cs="Times New Roman"/>
          <w:b/>
          <w:sz w:val="28"/>
          <w:szCs w:val="28"/>
        </w:rPr>
        <w:t>бюджета местным бюджетам</w:t>
      </w:r>
    </w:p>
    <w:p w:rsidR="00FE6DD0" w:rsidRPr="00FF0907" w:rsidRDefault="00FE6DD0" w:rsidP="00EB69B0">
      <w:pPr>
        <w:pStyle w:val="ConsPlusNormal"/>
        <w:contextualSpacing/>
        <w:jc w:val="both"/>
        <w:rPr>
          <w:rFonts w:ascii="Times New Roman" w:hAnsi="Times New Roman" w:cs="Times New Roman"/>
          <w:sz w:val="28"/>
          <w:szCs w:val="28"/>
        </w:rPr>
      </w:pP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Оценка результативности и эффективности использования субсидии на финансирование дорожного хозяйства из областного бюджета местным бюджетам (далее – субсидия) осуществляется департаментом дорожного хозяйства Ярославской области и органом местного самоуправления соответствующего муниципального образования области путем определения степени достижения ожидаемых результатов, а также путем сравнения текущих значений показателей с их плановыми значениями.</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 xml:space="preserve">Комплексный показатель эффективности использования субсидии оценивается путем соотнесения степени достижения значений показателей результатов </w:t>
      </w:r>
      <w:r w:rsidRPr="00FF0907">
        <w:rPr>
          <w:rFonts w:ascii="Times New Roman" w:hAnsi="Times New Roman" w:cs="Times New Roman"/>
          <w:sz w:val="28"/>
          <w:szCs w:val="28"/>
          <w:lang w:eastAsia="en-US"/>
        </w:rPr>
        <w:t>использования субсидии</w:t>
      </w:r>
      <w:r w:rsidRPr="00FF0907">
        <w:rPr>
          <w:rFonts w:ascii="Times New Roman" w:hAnsi="Times New Roman" w:cs="Times New Roman"/>
          <w:sz w:val="28"/>
          <w:szCs w:val="28"/>
        </w:rPr>
        <w:t xml:space="preserve"> с уровнем финансирования </w:t>
      </w:r>
      <w:r w:rsidRPr="00FF0907">
        <w:rPr>
          <w:rFonts w:ascii="Times New Roman" w:hAnsi="Times New Roman" w:cs="Times New Roman"/>
          <w:sz w:val="28"/>
          <w:szCs w:val="28"/>
          <w:lang w:eastAsia="en-US"/>
        </w:rPr>
        <w:t>субсидии</w:t>
      </w:r>
      <w:r w:rsidRPr="00FF0907">
        <w:rPr>
          <w:rFonts w:ascii="Times New Roman" w:hAnsi="Times New Roman" w:cs="Times New Roman"/>
          <w:sz w:val="28"/>
          <w:szCs w:val="28"/>
        </w:rPr>
        <w:t xml:space="preserve"> с начала текущего финансового года. Комплексный показатель эффективности использования субсидии (R</w:t>
      </w:r>
      <w:r w:rsidRPr="00FF0907">
        <w:rPr>
          <w:rFonts w:ascii="Times New Roman" w:hAnsi="Times New Roman" w:cs="Times New Roman"/>
          <w:sz w:val="28"/>
          <w:szCs w:val="28"/>
          <w:vertAlign w:val="subscript"/>
        </w:rPr>
        <w:t>комп.</w:t>
      </w:r>
      <w:r w:rsidRPr="00FF0907">
        <w:rPr>
          <w:rFonts w:ascii="Times New Roman" w:hAnsi="Times New Roman" w:cs="Times New Roman"/>
          <w:sz w:val="28"/>
          <w:szCs w:val="28"/>
        </w:rPr>
        <w:t>) рассчитывается по формуле:</w:t>
      </w:r>
    </w:p>
    <w:p w:rsidR="00FE6DD0" w:rsidRPr="00FF0907" w:rsidRDefault="00FE6DD0" w:rsidP="00EB69B0">
      <w:pPr>
        <w:pStyle w:val="ConsPlusNormal"/>
        <w:contextualSpacing/>
        <w:jc w:val="both"/>
        <w:rPr>
          <w:rFonts w:ascii="Times New Roman" w:hAnsi="Times New Roman" w:cs="Times New Roman"/>
          <w:sz w:val="28"/>
          <w:szCs w:val="28"/>
        </w:rPr>
      </w:pPr>
    </w:p>
    <w:tbl>
      <w:tblPr>
        <w:tblStyle w:val="a6"/>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6"/>
        <w:gridCol w:w="326"/>
        <w:gridCol w:w="1555"/>
        <w:gridCol w:w="1843"/>
      </w:tblGrid>
      <w:tr w:rsidR="00FE6DD0" w:rsidRPr="00FF0907" w:rsidTr="001F5FB3">
        <w:trPr>
          <w:jc w:val="center"/>
        </w:trPr>
        <w:tc>
          <w:tcPr>
            <w:tcW w:w="966" w:type="dxa"/>
            <w:vMerge w:val="restart"/>
            <w:vAlign w:val="center"/>
          </w:tcPr>
          <w:p w:rsidR="00FE6DD0" w:rsidRPr="00FF0907" w:rsidRDefault="00FE6DD0" w:rsidP="00EB69B0">
            <w:pPr>
              <w:pStyle w:val="ConsPlusNormal"/>
              <w:ind w:right="-175"/>
              <w:contextualSpacing/>
              <w:jc w:val="center"/>
              <w:rPr>
                <w:rFonts w:ascii="Times New Roman" w:hAnsi="Times New Roman" w:cs="Times New Roman"/>
                <w:sz w:val="28"/>
                <w:szCs w:val="28"/>
              </w:rPr>
            </w:pPr>
            <w:r w:rsidRPr="00FF0907">
              <w:rPr>
                <w:rFonts w:ascii="Times New Roman" w:hAnsi="Times New Roman" w:cs="Times New Roman"/>
                <w:sz w:val="28"/>
                <w:szCs w:val="28"/>
              </w:rPr>
              <w:t>R</w:t>
            </w:r>
            <w:r w:rsidRPr="00FF0907">
              <w:rPr>
                <w:rFonts w:ascii="Times New Roman" w:hAnsi="Times New Roman" w:cs="Times New Roman"/>
                <w:sz w:val="28"/>
                <w:szCs w:val="28"/>
                <w:vertAlign w:val="subscript"/>
              </w:rPr>
              <w:t>комп.</w:t>
            </w:r>
          </w:p>
        </w:tc>
        <w:tc>
          <w:tcPr>
            <w:tcW w:w="326" w:type="dxa"/>
            <w:vMerge w:val="restart"/>
            <w:vAlign w:val="center"/>
          </w:tcPr>
          <w:p w:rsidR="00FE6DD0" w:rsidRPr="00FF0907" w:rsidRDefault="00FE6DD0" w:rsidP="00EB69B0">
            <w:pPr>
              <w:pStyle w:val="ConsPlusNormal"/>
              <w:ind w:left="-250" w:right="-108"/>
              <w:contextualSpacing/>
              <w:jc w:val="center"/>
              <w:rPr>
                <w:rFonts w:ascii="Times New Roman" w:hAnsi="Times New Roman" w:cs="Times New Roman"/>
                <w:sz w:val="28"/>
                <w:szCs w:val="28"/>
                <w:lang w:val="en-US"/>
              </w:rPr>
            </w:pPr>
            <w:r w:rsidRPr="00FF0907">
              <w:rPr>
                <w:rFonts w:ascii="Times New Roman" w:hAnsi="Times New Roman" w:cs="Times New Roman"/>
                <w:sz w:val="28"/>
                <w:szCs w:val="28"/>
                <w:lang w:val="en-US"/>
              </w:rPr>
              <w:t>=</w:t>
            </w:r>
          </w:p>
        </w:tc>
        <w:tc>
          <w:tcPr>
            <w:tcW w:w="1555" w:type="dxa"/>
            <w:tcBorders>
              <w:bottom w:val="single" w:sz="4" w:space="0" w:color="auto"/>
            </w:tcBorders>
          </w:tcPr>
          <w:p w:rsidR="00FE6DD0" w:rsidRPr="00FF0907" w:rsidRDefault="00FE6DD0" w:rsidP="00EB69B0">
            <w:pPr>
              <w:pStyle w:val="ConsPlusNormal"/>
              <w:contextualSpacing/>
              <w:jc w:val="center"/>
              <w:rPr>
                <w:rFonts w:ascii="Times New Roman" w:hAnsi="Times New Roman" w:cs="Times New Roman"/>
                <w:sz w:val="28"/>
                <w:szCs w:val="28"/>
                <w:lang w:val="en-US"/>
              </w:rPr>
            </w:pPr>
            <w:r w:rsidRPr="00FF0907">
              <w:rPr>
                <w:rFonts w:ascii="Times New Roman" w:hAnsi="Times New Roman" w:cs="Times New Roman"/>
                <w:sz w:val="28"/>
                <w:szCs w:val="28"/>
              </w:rPr>
              <w:t>∑ R</w:t>
            </w:r>
            <w:r w:rsidRPr="00FF0907">
              <w:rPr>
                <w:rFonts w:ascii="Times New Roman" w:hAnsi="Times New Roman" w:cs="Times New Roman"/>
                <w:sz w:val="28"/>
                <w:szCs w:val="28"/>
                <w:vertAlign w:val="subscript"/>
              </w:rPr>
              <w:t>i</w:t>
            </w:r>
          </w:p>
        </w:tc>
        <w:tc>
          <w:tcPr>
            <w:tcW w:w="1843" w:type="dxa"/>
            <w:vMerge w:val="restart"/>
            <w:vAlign w:val="center"/>
          </w:tcPr>
          <w:p w:rsidR="00FE6DD0" w:rsidRPr="00FF0907" w:rsidRDefault="00FE6DD0" w:rsidP="00EB69B0">
            <w:pPr>
              <w:pStyle w:val="ConsPlusNormal"/>
              <w:contextualSpacing/>
              <w:rPr>
                <w:rFonts w:ascii="Times New Roman" w:hAnsi="Times New Roman" w:cs="Times New Roman"/>
                <w:sz w:val="28"/>
                <w:szCs w:val="28"/>
              </w:rPr>
            </w:pPr>
            <w:r w:rsidRPr="00FF0907">
              <w:rPr>
                <w:rFonts w:ascii="Times New Roman" w:hAnsi="Times New Roman" w:cs="Times New Roman"/>
                <w:sz w:val="28"/>
                <w:szCs w:val="28"/>
                <w:lang w:val="en-US"/>
              </w:rPr>
              <w:t xml:space="preserve">× 100 </w:t>
            </w:r>
            <w:r w:rsidRPr="00FF0907">
              <w:rPr>
                <w:rFonts w:ascii="Times New Roman" w:hAnsi="Times New Roman" w:cs="Times New Roman"/>
                <w:sz w:val="28"/>
                <w:szCs w:val="28"/>
              </w:rPr>
              <w:t>%,</w:t>
            </w:r>
          </w:p>
        </w:tc>
      </w:tr>
      <w:tr w:rsidR="00FE6DD0" w:rsidRPr="00FF0907" w:rsidTr="001F5FB3">
        <w:trPr>
          <w:jc w:val="center"/>
        </w:trPr>
        <w:tc>
          <w:tcPr>
            <w:tcW w:w="966" w:type="dxa"/>
            <w:vMerge/>
          </w:tcPr>
          <w:p w:rsidR="00FE6DD0" w:rsidRPr="00FF0907" w:rsidRDefault="00FE6DD0" w:rsidP="00EB69B0">
            <w:pPr>
              <w:pStyle w:val="ConsPlusNormal"/>
              <w:contextualSpacing/>
              <w:jc w:val="center"/>
              <w:rPr>
                <w:rFonts w:ascii="Times New Roman" w:hAnsi="Times New Roman" w:cs="Times New Roman"/>
                <w:sz w:val="28"/>
                <w:szCs w:val="28"/>
                <w:lang w:val="en-US"/>
              </w:rPr>
            </w:pPr>
          </w:p>
        </w:tc>
        <w:tc>
          <w:tcPr>
            <w:tcW w:w="326" w:type="dxa"/>
            <w:vMerge/>
          </w:tcPr>
          <w:p w:rsidR="00FE6DD0" w:rsidRPr="00FF0907" w:rsidRDefault="00FE6DD0" w:rsidP="00EB69B0">
            <w:pPr>
              <w:pStyle w:val="ConsPlusNormal"/>
              <w:contextualSpacing/>
              <w:jc w:val="center"/>
              <w:rPr>
                <w:rFonts w:ascii="Times New Roman" w:hAnsi="Times New Roman" w:cs="Times New Roman"/>
                <w:sz w:val="28"/>
                <w:szCs w:val="28"/>
                <w:lang w:val="en-US"/>
              </w:rPr>
            </w:pPr>
          </w:p>
        </w:tc>
        <w:tc>
          <w:tcPr>
            <w:tcW w:w="1555" w:type="dxa"/>
            <w:tcBorders>
              <w:top w:val="single" w:sz="4" w:space="0" w:color="auto"/>
            </w:tcBorders>
          </w:tcPr>
          <w:p w:rsidR="00FE6DD0" w:rsidRPr="00FF0907" w:rsidRDefault="00FE6DD0" w:rsidP="00EB69B0">
            <w:pPr>
              <w:pStyle w:val="ConsPlusNormal"/>
              <w:ind w:right="-174"/>
              <w:contextualSpacing/>
              <w:jc w:val="center"/>
              <w:rPr>
                <w:rFonts w:ascii="Times New Roman" w:hAnsi="Times New Roman" w:cs="Times New Roman"/>
                <w:sz w:val="28"/>
                <w:szCs w:val="28"/>
                <w:lang w:val="en-US"/>
              </w:rPr>
            </w:pPr>
            <w:r w:rsidRPr="00FF0907">
              <w:rPr>
                <w:rFonts w:ascii="Times New Roman" w:hAnsi="Times New Roman" w:cs="Times New Roman"/>
                <w:sz w:val="28"/>
                <w:szCs w:val="28"/>
              </w:rPr>
              <w:t>F</w:t>
            </w:r>
            <w:r w:rsidRPr="00FF0907">
              <w:rPr>
                <w:rFonts w:ascii="Times New Roman" w:hAnsi="Times New Roman" w:cs="Times New Roman"/>
                <w:sz w:val="28"/>
                <w:szCs w:val="28"/>
                <w:vertAlign w:val="subscript"/>
              </w:rPr>
              <w:t xml:space="preserve">тек. </w:t>
            </w:r>
            <w:r w:rsidRPr="00FF0907">
              <w:rPr>
                <w:rFonts w:ascii="Times New Roman" w:hAnsi="Times New Roman" w:cs="Times New Roman"/>
                <w:sz w:val="28"/>
                <w:szCs w:val="28"/>
                <w:lang w:val="en-US"/>
              </w:rPr>
              <w:t>/</w:t>
            </w:r>
            <w:r w:rsidRPr="00FF0907">
              <w:rPr>
                <w:rFonts w:ascii="Times New Roman" w:hAnsi="Times New Roman" w:cs="Times New Roman"/>
                <w:sz w:val="28"/>
                <w:szCs w:val="28"/>
              </w:rPr>
              <w:t xml:space="preserve"> F</w:t>
            </w:r>
            <w:r w:rsidRPr="00FF0907">
              <w:rPr>
                <w:rFonts w:ascii="Times New Roman" w:hAnsi="Times New Roman" w:cs="Times New Roman"/>
                <w:sz w:val="28"/>
                <w:szCs w:val="28"/>
                <w:vertAlign w:val="subscript"/>
              </w:rPr>
              <w:t>план.</w:t>
            </w:r>
          </w:p>
        </w:tc>
        <w:tc>
          <w:tcPr>
            <w:tcW w:w="1843" w:type="dxa"/>
            <w:vMerge/>
          </w:tcPr>
          <w:p w:rsidR="00FE6DD0" w:rsidRPr="00FF0907" w:rsidRDefault="00FE6DD0" w:rsidP="00EB69B0">
            <w:pPr>
              <w:pStyle w:val="ConsPlusNormal"/>
              <w:contextualSpacing/>
              <w:jc w:val="center"/>
              <w:rPr>
                <w:rFonts w:ascii="Times New Roman" w:hAnsi="Times New Roman" w:cs="Times New Roman"/>
                <w:sz w:val="28"/>
                <w:szCs w:val="28"/>
                <w:lang w:val="en-US"/>
              </w:rPr>
            </w:pPr>
          </w:p>
        </w:tc>
      </w:tr>
    </w:tbl>
    <w:p w:rsidR="00FE6DD0" w:rsidRPr="00FF0907" w:rsidRDefault="00FE6DD0" w:rsidP="00EB69B0">
      <w:pPr>
        <w:pStyle w:val="ConsPlusNormal"/>
        <w:contextualSpacing/>
        <w:jc w:val="both"/>
        <w:rPr>
          <w:rFonts w:ascii="Times New Roman" w:hAnsi="Times New Roman" w:cs="Times New Roman"/>
          <w:sz w:val="28"/>
          <w:szCs w:val="28"/>
        </w:rPr>
      </w:pPr>
      <w:r w:rsidRPr="00FF0907">
        <w:rPr>
          <w:rFonts w:ascii="Times New Roman" w:hAnsi="Times New Roman" w:cs="Times New Roman"/>
          <w:sz w:val="28"/>
          <w:szCs w:val="28"/>
        </w:rPr>
        <w:t>где:</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 R</w:t>
      </w:r>
      <w:r w:rsidRPr="00FF0907">
        <w:rPr>
          <w:rFonts w:ascii="Times New Roman" w:hAnsi="Times New Roman" w:cs="Times New Roman"/>
          <w:sz w:val="28"/>
          <w:szCs w:val="28"/>
          <w:vertAlign w:val="subscript"/>
        </w:rPr>
        <w:t>i</w:t>
      </w:r>
      <w:r w:rsidRPr="00FF0907">
        <w:rPr>
          <w:rFonts w:ascii="Times New Roman" w:hAnsi="Times New Roman" w:cs="Times New Roman"/>
          <w:sz w:val="28"/>
          <w:szCs w:val="28"/>
        </w:rPr>
        <w:t xml:space="preserve"> – сумма результативности использования субсидии;</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F</w:t>
      </w:r>
      <w:r w:rsidRPr="00FF0907">
        <w:rPr>
          <w:rFonts w:ascii="Times New Roman" w:hAnsi="Times New Roman" w:cs="Times New Roman"/>
          <w:sz w:val="28"/>
          <w:szCs w:val="28"/>
          <w:vertAlign w:val="subscript"/>
        </w:rPr>
        <w:t>тек.</w:t>
      </w:r>
      <w:r w:rsidRPr="00FF0907">
        <w:rPr>
          <w:rFonts w:ascii="Times New Roman" w:hAnsi="Times New Roman" w:cs="Times New Roman"/>
          <w:sz w:val="28"/>
          <w:szCs w:val="28"/>
        </w:rPr>
        <w:t xml:space="preserve"> – сумма предоставленной субсидии на отчетную дату;</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F</w:t>
      </w:r>
      <w:r w:rsidRPr="00FF0907">
        <w:rPr>
          <w:rFonts w:ascii="Times New Roman" w:hAnsi="Times New Roman" w:cs="Times New Roman"/>
          <w:sz w:val="28"/>
          <w:szCs w:val="28"/>
          <w:vertAlign w:val="subscript"/>
        </w:rPr>
        <w:t>план.</w:t>
      </w:r>
      <w:r w:rsidRPr="00FF0907">
        <w:rPr>
          <w:rFonts w:ascii="Times New Roman" w:hAnsi="Times New Roman" w:cs="Times New Roman"/>
          <w:sz w:val="28"/>
          <w:szCs w:val="28"/>
        </w:rPr>
        <w:t xml:space="preserve"> – плановая сумма предоставления субсидии.</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Результативность использования субсидии (</w:t>
      </w:r>
      <w:r w:rsidRPr="00FF0907">
        <w:rPr>
          <w:rFonts w:ascii="Times New Roman" w:hAnsi="Times New Roman" w:cs="Times New Roman"/>
          <w:sz w:val="28"/>
          <w:szCs w:val="28"/>
          <w:lang w:val="en-US"/>
        </w:rPr>
        <w:t>R</w:t>
      </w:r>
      <w:r w:rsidRPr="00FF0907">
        <w:rPr>
          <w:rFonts w:ascii="Times New Roman" w:hAnsi="Times New Roman" w:cs="Times New Roman"/>
          <w:sz w:val="28"/>
          <w:szCs w:val="28"/>
          <w:vertAlign w:val="subscript"/>
          <w:lang w:val="en-US"/>
        </w:rPr>
        <w:t>i</w:t>
      </w:r>
      <w:r w:rsidRPr="00FF0907">
        <w:rPr>
          <w:rFonts w:ascii="Times New Roman" w:hAnsi="Times New Roman" w:cs="Times New Roman"/>
          <w:sz w:val="28"/>
          <w:szCs w:val="28"/>
        </w:rPr>
        <w:t>) рассчитывается по формуле:</w:t>
      </w:r>
    </w:p>
    <w:p w:rsidR="00FE6DD0" w:rsidRPr="00FF0907" w:rsidRDefault="00FE6DD0" w:rsidP="00EB69B0">
      <w:pPr>
        <w:pStyle w:val="ConsPlusNormal"/>
        <w:ind w:firstLine="709"/>
        <w:contextualSpacing/>
        <w:jc w:val="both"/>
        <w:rPr>
          <w:rFonts w:ascii="Times New Roman" w:hAnsi="Times New Roman" w:cs="Times New Roman"/>
          <w:sz w:val="28"/>
          <w:szCs w:val="28"/>
        </w:rPr>
      </w:pPr>
    </w:p>
    <w:tbl>
      <w:tblPr>
        <w:tblStyle w:val="a6"/>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6"/>
        <w:gridCol w:w="372"/>
        <w:gridCol w:w="453"/>
        <w:gridCol w:w="1091"/>
        <w:gridCol w:w="381"/>
      </w:tblGrid>
      <w:tr w:rsidR="00FE6DD0" w:rsidRPr="00FF0907" w:rsidTr="001F5FB3">
        <w:trPr>
          <w:jc w:val="center"/>
        </w:trPr>
        <w:tc>
          <w:tcPr>
            <w:tcW w:w="966" w:type="dxa"/>
            <w:vMerge w:val="restart"/>
            <w:vAlign w:val="center"/>
          </w:tcPr>
          <w:p w:rsidR="00FE6DD0" w:rsidRPr="00FF0907" w:rsidRDefault="00FE6DD0" w:rsidP="00EB69B0">
            <w:pPr>
              <w:pStyle w:val="ConsPlusNormal"/>
              <w:ind w:right="-175"/>
              <w:contextualSpacing/>
              <w:jc w:val="center"/>
              <w:rPr>
                <w:rFonts w:ascii="Times New Roman" w:hAnsi="Times New Roman" w:cs="Times New Roman"/>
                <w:sz w:val="28"/>
                <w:szCs w:val="28"/>
              </w:rPr>
            </w:pPr>
            <w:r w:rsidRPr="00FF0907">
              <w:rPr>
                <w:rFonts w:ascii="Times New Roman" w:hAnsi="Times New Roman" w:cs="Times New Roman"/>
                <w:sz w:val="28"/>
                <w:szCs w:val="28"/>
              </w:rPr>
              <w:t>R</w:t>
            </w:r>
            <w:r w:rsidRPr="00FF0907">
              <w:rPr>
                <w:rFonts w:ascii="Times New Roman" w:hAnsi="Times New Roman" w:cs="Times New Roman"/>
                <w:sz w:val="28"/>
                <w:szCs w:val="28"/>
                <w:vertAlign w:val="subscript"/>
                <w:lang w:val="en-US"/>
              </w:rPr>
              <w:t>i</w:t>
            </w:r>
            <w:r w:rsidRPr="00FF0907">
              <w:rPr>
                <w:rFonts w:ascii="Times New Roman" w:hAnsi="Times New Roman" w:cs="Times New Roman"/>
                <w:sz w:val="28"/>
                <w:szCs w:val="28"/>
                <w:vertAlign w:val="subscript"/>
              </w:rPr>
              <w:t>.</w:t>
            </w:r>
          </w:p>
        </w:tc>
        <w:tc>
          <w:tcPr>
            <w:tcW w:w="372" w:type="dxa"/>
            <w:vMerge w:val="restart"/>
            <w:vAlign w:val="center"/>
          </w:tcPr>
          <w:p w:rsidR="00FE6DD0" w:rsidRPr="00FF0907" w:rsidRDefault="00FE6DD0" w:rsidP="00EB69B0">
            <w:pPr>
              <w:pStyle w:val="ConsPlusNormal"/>
              <w:ind w:left="-250" w:right="-108"/>
              <w:contextualSpacing/>
              <w:jc w:val="center"/>
              <w:rPr>
                <w:rFonts w:ascii="Times New Roman" w:hAnsi="Times New Roman" w:cs="Times New Roman"/>
                <w:sz w:val="28"/>
                <w:szCs w:val="28"/>
                <w:lang w:val="en-US"/>
              </w:rPr>
            </w:pPr>
            <w:r w:rsidRPr="00FF0907">
              <w:rPr>
                <w:rFonts w:ascii="Times New Roman" w:hAnsi="Times New Roman" w:cs="Times New Roman"/>
                <w:sz w:val="28"/>
                <w:szCs w:val="28"/>
                <w:lang w:val="en-US"/>
              </w:rPr>
              <w:t>=</w:t>
            </w:r>
          </w:p>
        </w:tc>
        <w:tc>
          <w:tcPr>
            <w:tcW w:w="453" w:type="dxa"/>
            <w:vMerge w:val="restart"/>
            <w:vAlign w:val="center"/>
          </w:tcPr>
          <w:p w:rsidR="00FE6DD0" w:rsidRPr="00FF0907" w:rsidRDefault="00FE6DD0" w:rsidP="00EB69B0">
            <w:pPr>
              <w:pStyle w:val="ConsPlusNormal"/>
              <w:ind w:left="-112" w:right="-149"/>
              <w:contextualSpacing/>
              <w:jc w:val="center"/>
              <w:rPr>
                <w:rFonts w:ascii="Times New Roman" w:hAnsi="Times New Roman" w:cs="Times New Roman"/>
                <w:sz w:val="28"/>
                <w:szCs w:val="28"/>
                <w:lang w:val="en-US"/>
              </w:rPr>
            </w:pPr>
            <w:r w:rsidRPr="00FF0907">
              <w:rPr>
                <w:rFonts w:ascii="Times New Roman" w:hAnsi="Times New Roman" w:cs="Times New Roman"/>
                <w:sz w:val="28"/>
                <w:szCs w:val="28"/>
                <w:lang w:val="en-US"/>
              </w:rPr>
              <w:t>K</w:t>
            </w:r>
            <w:r w:rsidRPr="00FF0907">
              <w:rPr>
                <w:rFonts w:ascii="Times New Roman" w:hAnsi="Times New Roman" w:cs="Times New Roman"/>
                <w:sz w:val="28"/>
                <w:szCs w:val="28"/>
                <w:vertAlign w:val="subscript"/>
                <w:lang w:val="en-US"/>
              </w:rPr>
              <w:t>i</w:t>
            </w:r>
          </w:p>
        </w:tc>
        <w:tc>
          <w:tcPr>
            <w:tcW w:w="1091" w:type="dxa"/>
            <w:tcBorders>
              <w:bottom w:val="single" w:sz="4" w:space="0" w:color="auto"/>
            </w:tcBorders>
          </w:tcPr>
          <w:p w:rsidR="00FE6DD0" w:rsidRPr="00FF0907" w:rsidRDefault="00FE6DD0" w:rsidP="00EB69B0">
            <w:pPr>
              <w:pStyle w:val="ConsPlusNormal"/>
              <w:contextualSpacing/>
              <w:jc w:val="center"/>
              <w:rPr>
                <w:rFonts w:ascii="Times New Roman" w:hAnsi="Times New Roman" w:cs="Times New Roman"/>
                <w:sz w:val="28"/>
                <w:szCs w:val="28"/>
              </w:rPr>
            </w:pPr>
            <w:r w:rsidRPr="00FF0907">
              <w:rPr>
                <w:rFonts w:ascii="Times New Roman" w:hAnsi="Times New Roman" w:cs="Times New Roman"/>
                <w:sz w:val="28"/>
                <w:szCs w:val="28"/>
                <w:lang w:val="en-US"/>
              </w:rPr>
              <w:t>X</w:t>
            </w:r>
            <w:r w:rsidRPr="00FF0907">
              <w:rPr>
                <w:rFonts w:ascii="Times New Roman" w:hAnsi="Times New Roman" w:cs="Times New Roman"/>
                <w:sz w:val="28"/>
                <w:szCs w:val="28"/>
                <w:vertAlign w:val="subscript"/>
                <w:lang w:val="en-US"/>
              </w:rPr>
              <w:t>i</w:t>
            </w:r>
            <w:r w:rsidRPr="00FF0907">
              <w:rPr>
                <w:rFonts w:ascii="Times New Roman" w:hAnsi="Times New Roman" w:cs="Times New Roman"/>
                <w:sz w:val="28"/>
                <w:szCs w:val="28"/>
              </w:rPr>
              <w:t xml:space="preserve"> </w:t>
            </w:r>
            <w:r w:rsidRPr="00FF0907">
              <w:rPr>
                <w:rFonts w:ascii="Times New Roman" w:hAnsi="Times New Roman" w:cs="Times New Roman"/>
                <w:sz w:val="28"/>
                <w:szCs w:val="28"/>
                <w:vertAlign w:val="subscript"/>
              </w:rPr>
              <w:t>тек.</w:t>
            </w:r>
          </w:p>
        </w:tc>
        <w:tc>
          <w:tcPr>
            <w:tcW w:w="381" w:type="dxa"/>
            <w:vMerge w:val="restart"/>
            <w:vAlign w:val="center"/>
          </w:tcPr>
          <w:p w:rsidR="00FE6DD0" w:rsidRPr="00FF0907" w:rsidRDefault="00FE6DD0" w:rsidP="00EB69B0">
            <w:pPr>
              <w:pStyle w:val="ConsPlusNormal"/>
              <w:ind w:left="-82"/>
              <w:contextualSpacing/>
              <w:rPr>
                <w:rFonts w:ascii="Times New Roman" w:hAnsi="Times New Roman" w:cs="Times New Roman"/>
                <w:sz w:val="28"/>
                <w:szCs w:val="28"/>
              </w:rPr>
            </w:pPr>
            <w:r w:rsidRPr="00FF0907">
              <w:rPr>
                <w:rFonts w:ascii="Times New Roman" w:hAnsi="Times New Roman" w:cs="Times New Roman"/>
                <w:sz w:val="28"/>
                <w:szCs w:val="28"/>
              </w:rPr>
              <w:t>,</w:t>
            </w:r>
          </w:p>
        </w:tc>
      </w:tr>
      <w:tr w:rsidR="00FE6DD0" w:rsidRPr="00FF0907" w:rsidTr="001F5FB3">
        <w:trPr>
          <w:jc w:val="center"/>
        </w:trPr>
        <w:tc>
          <w:tcPr>
            <w:tcW w:w="966" w:type="dxa"/>
            <w:vMerge/>
          </w:tcPr>
          <w:p w:rsidR="00FE6DD0" w:rsidRPr="00FF0907" w:rsidRDefault="00FE6DD0" w:rsidP="00EB69B0">
            <w:pPr>
              <w:pStyle w:val="ConsPlusNormal"/>
              <w:contextualSpacing/>
              <w:jc w:val="center"/>
              <w:rPr>
                <w:rFonts w:ascii="Times New Roman" w:hAnsi="Times New Roman" w:cs="Times New Roman"/>
                <w:sz w:val="28"/>
                <w:szCs w:val="28"/>
                <w:lang w:val="en-US"/>
              </w:rPr>
            </w:pPr>
          </w:p>
        </w:tc>
        <w:tc>
          <w:tcPr>
            <w:tcW w:w="372" w:type="dxa"/>
            <w:vMerge/>
          </w:tcPr>
          <w:p w:rsidR="00FE6DD0" w:rsidRPr="00FF0907" w:rsidRDefault="00FE6DD0" w:rsidP="00EB69B0">
            <w:pPr>
              <w:pStyle w:val="ConsPlusNormal"/>
              <w:contextualSpacing/>
              <w:jc w:val="center"/>
              <w:rPr>
                <w:rFonts w:ascii="Times New Roman" w:hAnsi="Times New Roman" w:cs="Times New Roman"/>
                <w:sz w:val="28"/>
                <w:szCs w:val="28"/>
                <w:lang w:val="en-US"/>
              </w:rPr>
            </w:pPr>
          </w:p>
        </w:tc>
        <w:tc>
          <w:tcPr>
            <w:tcW w:w="453" w:type="dxa"/>
            <w:vMerge/>
          </w:tcPr>
          <w:p w:rsidR="00FE6DD0" w:rsidRPr="00FF0907" w:rsidRDefault="00FE6DD0" w:rsidP="00EB69B0">
            <w:pPr>
              <w:pStyle w:val="ConsPlusNormal"/>
              <w:ind w:right="-174"/>
              <w:contextualSpacing/>
              <w:jc w:val="center"/>
              <w:rPr>
                <w:rFonts w:ascii="Times New Roman" w:hAnsi="Times New Roman" w:cs="Times New Roman"/>
                <w:sz w:val="28"/>
                <w:szCs w:val="28"/>
              </w:rPr>
            </w:pPr>
          </w:p>
        </w:tc>
        <w:tc>
          <w:tcPr>
            <w:tcW w:w="1091" w:type="dxa"/>
            <w:tcBorders>
              <w:top w:val="single" w:sz="4" w:space="0" w:color="auto"/>
            </w:tcBorders>
          </w:tcPr>
          <w:p w:rsidR="00FE6DD0" w:rsidRPr="00FF0907" w:rsidRDefault="00FE6DD0" w:rsidP="00EB69B0">
            <w:pPr>
              <w:pStyle w:val="ConsPlusNormal"/>
              <w:ind w:right="-174"/>
              <w:contextualSpacing/>
              <w:jc w:val="center"/>
              <w:rPr>
                <w:rFonts w:ascii="Times New Roman" w:hAnsi="Times New Roman" w:cs="Times New Roman"/>
                <w:sz w:val="28"/>
                <w:szCs w:val="28"/>
                <w:lang w:val="en-US"/>
              </w:rPr>
            </w:pPr>
            <w:r w:rsidRPr="00FF0907">
              <w:rPr>
                <w:rFonts w:ascii="Times New Roman" w:hAnsi="Times New Roman" w:cs="Times New Roman"/>
                <w:sz w:val="28"/>
                <w:szCs w:val="28"/>
                <w:lang w:val="en-US"/>
              </w:rPr>
              <w:t>X</w:t>
            </w:r>
            <w:r w:rsidRPr="00FF0907">
              <w:rPr>
                <w:rFonts w:ascii="Times New Roman" w:hAnsi="Times New Roman" w:cs="Times New Roman"/>
                <w:sz w:val="28"/>
                <w:szCs w:val="28"/>
                <w:vertAlign w:val="subscript"/>
                <w:lang w:val="en-US"/>
              </w:rPr>
              <w:t>i</w:t>
            </w:r>
            <w:r w:rsidRPr="00FF0907">
              <w:rPr>
                <w:rFonts w:ascii="Times New Roman" w:hAnsi="Times New Roman" w:cs="Times New Roman"/>
                <w:sz w:val="28"/>
                <w:szCs w:val="28"/>
                <w:lang w:val="en-US"/>
              </w:rPr>
              <w:t xml:space="preserve"> </w:t>
            </w:r>
            <w:r w:rsidRPr="00FF0907">
              <w:rPr>
                <w:rFonts w:ascii="Times New Roman" w:hAnsi="Times New Roman" w:cs="Times New Roman"/>
                <w:sz w:val="28"/>
                <w:szCs w:val="28"/>
                <w:vertAlign w:val="subscript"/>
              </w:rPr>
              <w:t>план.</w:t>
            </w:r>
          </w:p>
        </w:tc>
        <w:tc>
          <w:tcPr>
            <w:tcW w:w="381" w:type="dxa"/>
            <w:vMerge/>
          </w:tcPr>
          <w:p w:rsidR="00FE6DD0" w:rsidRPr="00FF0907" w:rsidRDefault="00FE6DD0" w:rsidP="00EB69B0">
            <w:pPr>
              <w:pStyle w:val="ConsPlusNormal"/>
              <w:ind w:right="-174"/>
              <w:contextualSpacing/>
              <w:jc w:val="center"/>
              <w:rPr>
                <w:rFonts w:ascii="Times New Roman" w:hAnsi="Times New Roman" w:cs="Times New Roman"/>
                <w:sz w:val="28"/>
                <w:szCs w:val="28"/>
                <w:lang w:val="en-US"/>
              </w:rPr>
            </w:pPr>
          </w:p>
        </w:tc>
      </w:tr>
    </w:tbl>
    <w:p w:rsidR="00FE6DD0" w:rsidRPr="00FF0907" w:rsidRDefault="00FE6DD0" w:rsidP="00EB69B0">
      <w:pPr>
        <w:pStyle w:val="ConsPlusNormal"/>
        <w:contextualSpacing/>
        <w:jc w:val="both"/>
        <w:rPr>
          <w:rFonts w:ascii="Times New Roman" w:hAnsi="Times New Roman" w:cs="Times New Roman"/>
          <w:sz w:val="28"/>
          <w:szCs w:val="28"/>
        </w:rPr>
      </w:pPr>
      <w:r w:rsidRPr="00FF0907">
        <w:rPr>
          <w:rFonts w:ascii="Times New Roman" w:hAnsi="Times New Roman" w:cs="Times New Roman"/>
          <w:sz w:val="28"/>
          <w:szCs w:val="28"/>
        </w:rPr>
        <w:t>где:</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К</w:t>
      </w:r>
      <w:r w:rsidRPr="00FF0907">
        <w:rPr>
          <w:rFonts w:ascii="Times New Roman" w:hAnsi="Times New Roman" w:cs="Times New Roman"/>
          <w:sz w:val="28"/>
          <w:szCs w:val="28"/>
          <w:vertAlign w:val="subscript"/>
        </w:rPr>
        <w:t>i</w:t>
      </w:r>
      <w:r w:rsidRPr="00FF0907">
        <w:rPr>
          <w:rFonts w:ascii="Times New Roman" w:hAnsi="Times New Roman" w:cs="Times New Roman"/>
          <w:sz w:val="28"/>
          <w:szCs w:val="28"/>
        </w:rPr>
        <w:t xml:space="preserve"> – весовой коэффициент i-го</w:t>
      </w:r>
      <w:r w:rsidRPr="00FF0907" w:rsidDel="003417BD">
        <w:rPr>
          <w:rFonts w:ascii="Times New Roman" w:hAnsi="Times New Roman" w:cs="Times New Roman"/>
          <w:sz w:val="28"/>
          <w:szCs w:val="28"/>
        </w:rPr>
        <w:t xml:space="preserve"> </w:t>
      </w:r>
      <w:r w:rsidRPr="00FF0907">
        <w:rPr>
          <w:rFonts w:ascii="Times New Roman" w:hAnsi="Times New Roman" w:cs="Times New Roman"/>
          <w:sz w:val="28"/>
          <w:szCs w:val="28"/>
        </w:rPr>
        <w:t>объекта, финансируемого за счет субсидии (в сумме всех объектов равен 1);</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X</w:t>
      </w:r>
      <w:r w:rsidRPr="00FF0907">
        <w:rPr>
          <w:rFonts w:ascii="Times New Roman" w:hAnsi="Times New Roman" w:cs="Times New Roman"/>
          <w:sz w:val="28"/>
          <w:szCs w:val="28"/>
          <w:vertAlign w:val="subscript"/>
        </w:rPr>
        <w:t xml:space="preserve">i тек. </w:t>
      </w:r>
      <w:r w:rsidRPr="00FF0907">
        <w:rPr>
          <w:rFonts w:ascii="Times New Roman" w:hAnsi="Times New Roman" w:cs="Times New Roman"/>
          <w:sz w:val="28"/>
          <w:szCs w:val="28"/>
        </w:rPr>
        <w:t xml:space="preserve">– значение i-го показателя </w:t>
      </w:r>
      <w:r w:rsidRPr="00FF0907">
        <w:rPr>
          <w:rFonts w:ascii="Times New Roman" w:hAnsi="Times New Roman" w:cs="Times New Roman"/>
          <w:sz w:val="28"/>
          <w:szCs w:val="28"/>
          <w:lang w:eastAsia="en-US"/>
        </w:rPr>
        <w:t>результата использования субсидии</w:t>
      </w:r>
      <w:r w:rsidRPr="00FF0907">
        <w:rPr>
          <w:rFonts w:ascii="Times New Roman" w:hAnsi="Times New Roman" w:cs="Times New Roman"/>
          <w:sz w:val="28"/>
          <w:szCs w:val="28"/>
        </w:rPr>
        <w:t xml:space="preserve"> на текущую дату;</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X</w:t>
      </w:r>
      <w:r w:rsidRPr="00FF0907">
        <w:rPr>
          <w:rFonts w:ascii="Times New Roman" w:hAnsi="Times New Roman" w:cs="Times New Roman"/>
          <w:sz w:val="28"/>
          <w:szCs w:val="28"/>
          <w:vertAlign w:val="subscript"/>
        </w:rPr>
        <w:t xml:space="preserve">i план. </w:t>
      </w:r>
      <w:r w:rsidRPr="00FF0907">
        <w:rPr>
          <w:rFonts w:ascii="Times New Roman" w:hAnsi="Times New Roman" w:cs="Times New Roman"/>
          <w:sz w:val="28"/>
          <w:szCs w:val="28"/>
        </w:rPr>
        <w:t xml:space="preserve">– плановое значение i-го показателя </w:t>
      </w:r>
      <w:r w:rsidRPr="00FF0907">
        <w:rPr>
          <w:rFonts w:ascii="Times New Roman" w:hAnsi="Times New Roman" w:cs="Times New Roman"/>
          <w:sz w:val="28"/>
          <w:szCs w:val="28"/>
          <w:lang w:eastAsia="en-US"/>
        </w:rPr>
        <w:t>результата использования субсидии</w:t>
      </w:r>
      <w:r w:rsidRPr="00FF0907">
        <w:rPr>
          <w:rFonts w:ascii="Times New Roman" w:hAnsi="Times New Roman" w:cs="Times New Roman"/>
          <w:sz w:val="28"/>
          <w:szCs w:val="28"/>
        </w:rPr>
        <w:t>, запланированного к выполнению.</w:t>
      </w:r>
    </w:p>
    <w:p w:rsidR="00FE6DD0" w:rsidRPr="00FF0907" w:rsidRDefault="00FE6DD0" w:rsidP="00EB69B0">
      <w:pPr>
        <w:pStyle w:val="ConsPlusNormal"/>
        <w:ind w:firstLine="709"/>
        <w:contextualSpacing/>
        <w:jc w:val="both"/>
        <w:rPr>
          <w:rFonts w:ascii="Times New Roman" w:hAnsi="Times New Roman" w:cs="Times New Roman"/>
          <w:sz w:val="28"/>
          <w:szCs w:val="28"/>
        </w:rPr>
      </w:pPr>
      <w:r w:rsidRPr="00FF0907">
        <w:rPr>
          <w:rFonts w:ascii="Times New Roman" w:hAnsi="Times New Roman" w:cs="Times New Roman"/>
          <w:sz w:val="28"/>
          <w:szCs w:val="28"/>
        </w:rPr>
        <w:t xml:space="preserve">При расчете комплексного показателя эффективности использования </w:t>
      </w:r>
      <w:r w:rsidRPr="00FF0907">
        <w:rPr>
          <w:rFonts w:ascii="Times New Roman" w:hAnsi="Times New Roman" w:cs="Times New Roman"/>
          <w:sz w:val="28"/>
          <w:szCs w:val="28"/>
        </w:rPr>
        <w:lastRenderedPageBreak/>
        <w:t>субсидии используются следующие результаты использования субсидии:</w:t>
      </w:r>
    </w:p>
    <w:p w:rsidR="00FE6DD0" w:rsidRPr="00FF0907" w:rsidRDefault="00FE6DD0" w:rsidP="00EB69B0">
      <w:pPr>
        <w:pStyle w:val="ConsPlusNormal"/>
        <w:ind w:firstLine="709"/>
        <w:contextualSpacing/>
        <w:jc w:val="both"/>
        <w:rPr>
          <w:rFonts w:ascii="Times New Roman" w:hAnsi="Times New Roman" w:cs="Times New Roman"/>
          <w:sz w:val="28"/>
          <w:szCs w:val="28"/>
          <w:lang w:eastAsia="en-US"/>
        </w:rPr>
      </w:pPr>
      <w:r w:rsidRPr="00FF0907">
        <w:rPr>
          <w:rFonts w:ascii="Times New Roman" w:hAnsi="Times New Roman" w:cs="Times New Roman"/>
          <w:sz w:val="28"/>
          <w:szCs w:val="28"/>
        </w:rPr>
        <w:t>- протяженность</w:t>
      </w:r>
      <w:r w:rsidRPr="00FF0907">
        <w:rPr>
          <w:rFonts w:ascii="Times New Roman" w:hAnsi="Times New Roman" w:cs="Times New Roman"/>
          <w:sz w:val="28"/>
          <w:szCs w:val="28"/>
          <w:lang w:eastAsia="en-US"/>
        </w:rPr>
        <w:t xml:space="preserve"> отремонтированных автомобильных дорог и искусственных сооружений на них (километров/ погонных метров);</w:t>
      </w:r>
    </w:p>
    <w:p w:rsidR="00FE6DD0" w:rsidRPr="00FF0907" w:rsidRDefault="00FE6DD0" w:rsidP="00EB69B0">
      <w:pPr>
        <w:pStyle w:val="ConsPlusNormal"/>
        <w:ind w:firstLine="709"/>
        <w:contextualSpacing/>
        <w:jc w:val="both"/>
        <w:rPr>
          <w:rFonts w:ascii="Times New Roman" w:hAnsi="Times New Roman" w:cs="Times New Roman"/>
          <w:sz w:val="28"/>
          <w:szCs w:val="28"/>
          <w:lang w:eastAsia="en-US"/>
        </w:rPr>
      </w:pPr>
      <w:r w:rsidRPr="00FF0907">
        <w:rPr>
          <w:rFonts w:ascii="Times New Roman" w:hAnsi="Times New Roman" w:cs="Times New Roman"/>
          <w:sz w:val="28"/>
          <w:szCs w:val="28"/>
          <w:lang w:eastAsia="en-US"/>
        </w:rPr>
        <w:t>- площадь автомобильных дорог, в отношении которых осуществлялись работы по содержанию (квадратных метров);</w:t>
      </w:r>
    </w:p>
    <w:p w:rsidR="00FE6DD0" w:rsidRPr="00FF0907" w:rsidRDefault="00FE6DD0" w:rsidP="00EB69B0">
      <w:pPr>
        <w:pStyle w:val="ConsNormal"/>
        <w:widowControl/>
        <w:tabs>
          <w:tab w:val="left" w:pos="0"/>
          <w:tab w:val="left" w:pos="709"/>
        </w:tabs>
        <w:ind w:right="0" w:firstLine="709"/>
        <w:contextualSpacing/>
        <w:jc w:val="both"/>
        <w:rPr>
          <w:rFonts w:ascii="Times New Roman" w:hAnsi="Times New Roman" w:cs="Times New Roman"/>
          <w:sz w:val="28"/>
          <w:szCs w:val="28"/>
          <w:lang w:eastAsia="en-US"/>
        </w:rPr>
      </w:pPr>
      <w:r w:rsidRPr="00FF0907">
        <w:rPr>
          <w:rFonts w:ascii="Times New Roman" w:hAnsi="Times New Roman" w:cs="Times New Roman"/>
          <w:sz w:val="28"/>
          <w:szCs w:val="28"/>
          <w:lang w:eastAsia="en-US"/>
        </w:rPr>
        <w:t xml:space="preserve">- прирост протяженности автомобильных дорог, в отношении которых оформлены права муниципальной собственности (километров); </w:t>
      </w:r>
    </w:p>
    <w:p w:rsidR="00FE6DD0" w:rsidRPr="00FF0907" w:rsidRDefault="00FE6DD0" w:rsidP="00EB69B0">
      <w:pPr>
        <w:pStyle w:val="ConsNormal"/>
        <w:widowControl/>
        <w:tabs>
          <w:tab w:val="left" w:pos="0"/>
          <w:tab w:val="left" w:pos="709"/>
        </w:tabs>
        <w:ind w:right="0" w:firstLine="709"/>
        <w:contextualSpacing/>
        <w:jc w:val="both"/>
        <w:rPr>
          <w:rFonts w:ascii="Times New Roman" w:hAnsi="Times New Roman" w:cs="Times New Roman"/>
          <w:sz w:val="28"/>
          <w:szCs w:val="28"/>
          <w:lang w:eastAsia="en-US"/>
        </w:rPr>
      </w:pPr>
      <w:r w:rsidRPr="00FF0907">
        <w:rPr>
          <w:rFonts w:ascii="Times New Roman" w:hAnsi="Times New Roman" w:cs="Times New Roman"/>
          <w:sz w:val="28"/>
          <w:szCs w:val="28"/>
          <w:lang w:eastAsia="en-US"/>
        </w:rPr>
        <w:t>- площадь/протяженность отремонтированных дворовых территорий многоквартирных домов, проездов к дворовым территориям многоквартирных домов населенных пунктов (квадратных метров/ километров).</w:t>
      </w:r>
    </w:p>
    <w:p w:rsidR="00FE6DD0" w:rsidRPr="00FF0907" w:rsidRDefault="00FE6DD0" w:rsidP="00EB69B0">
      <w:pPr>
        <w:pStyle w:val="ConsNormal"/>
        <w:widowControl/>
        <w:tabs>
          <w:tab w:val="left" w:pos="0"/>
          <w:tab w:val="left" w:pos="709"/>
        </w:tabs>
        <w:ind w:right="0" w:firstLine="709"/>
        <w:contextualSpacing/>
        <w:jc w:val="both"/>
        <w:rPr>
          <w:rFonts w:ascii="Times New Roman" w:hAnsi="Times New Roman" w:cs="Times New Roman"/>
          <w:sz w:val="28"/>
          <w:szCs w:val="28"/>
          <w:lang w:eastAsia="en-US"/>
        </w:rPr>
      </w:pPr>
      <w:r w:rsidRPr="00FF0907">
        <w:rPr>
          <w:rFonts w:ascii="Times New Roman" w:hAnsi="Times New Roman" w:cs="Times New Roman"/>
          <w:sz w:val="28"/>
          <w:szCs w:val="28"/>
          <w:lang w:eastAsia="en-US"/>
        </w:rPr>
        <w:t>При значении комплексного показателя эффективности 90 процентов и более эффективность использования субсидии признается высокой, при значении до 90 процентов – низкой.</w:t>
      </w:r>
    </w:p>
    <w:p w:rsidR="00D66BDE" w:rsidRDefault="00D66BDE" w:rsidP="00EB69B0">
      <w:pPr>
        <w:contextualSpacing/>
      </w:pPr>
    </w:p>
    <w:sectPr w:rsidR="00D66BDE" w:rsidSect="00D66BD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6409" w:rsidRDefault="00656409" w:rsidP="00AE3E86">
      <w:r>
        <w:separator/>
      </w:r>
    </w:p>
  </w:endnote>
  <w:endnote w:type="continuationSeparator" w:id="0">
    <w:p w:rsidR="00656409" w:rsidRDefault="00656409" w:rsidP="00AE3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6409" w:rsidRDefault="00656409" w:rsidP="00AE3E86">
      <w:r>
        <w:separator/>
      </w:r>
    </w:p>
  </w:footnote>
  <w:footnote w:type="continuationSeparator" w:id="0">
    <w:p w:rsidR="00656409" w:rsidRDefault="00656409" w:rsidP="00AE3E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4685383"/>
      <w:docPartObj>
        <w:docPartGallery w:val="Page Numbers (Top of Page)"/>
        <w:docPartUnique/>
      </w:docPartObj>
    </w:sdtPr>
    <w:sdtEndPr/>
    <w:sdtContent>
      <w:p w:rsidR="00EB69B0" w:rsidRDefault="00EB69B0">
        <w:pPr>
          <w:pStyle w:val="a3"/>
          <w:jc w:val="center"/>
        </w:pPr>
        <w:r>
          <w:fldChar w:fldCharType="begin"/>
        </w:r>
        <w:r>
          <w:instrText>PAGE   \* MERGEFORMAT</w:instrText>
        </w:r>
        <w:r>
          <w:fldChar w:fldCharType="separate"/>
        </w:r>
        <w:r w:rsidR="00A85BC8">
          <w:rPr>
            <w:noProof/>
          </w:rPr>
          <w:t>13</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7C7" w:rsidRDefault="00656409">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DD0"/>
    <w:rsid w:val="0000152B"/>
    <w:rsid w:val="00002142"/>
    <w:rsid w:val="00002F83"/>
    <w:rsid w:val="00006430"/>
    <w:rsid w:val="00013B48"/>
    <w:rsid w:val="00015333"/>
    <w:rsid w:val="000155F8"/>
    <w:rsid w:val="000178CD"/>
    <w:rsid w:val="000215CC"/>
    <w:rsid w:val="00022C0B"/>
    <w:rsid w:val="000247FB"/>
    <w:rsid w:val="000263B3"/>
    <w:rsid w:val="00026622"/>
    <w:rsid w:val="0002671E"/>
    <w:rsid w:val="000269A7"/>
    <w:rsid w:val="00033883"/>
    <w:rsid w:val="00037F27"/>
    <w:rsid w:val="000415A4"/>
    <w:rsid w:val="000500DD"/>
    <w:rsid w:val="0005065F"/>
    <w:rsid w:val="000549C6"/>
    <w:rsid w:val="00063355"/>
    <w:rsid w:val="000635CD"/>
    <w:rsid w:val="00065531"/>
    <w:rsid w:val="000723E8"/>
    <w:rsid w:val="000731A2"/>
    <w:rsid w:val="000738CD"/>
    <w:rsid w:val="000743FA"/>
    <w:rsid w:val="00075B11"/>
    <w:rsid w:val="00076CC0"/>
    <w:rsid w:val="00084C63"/>
    <w:rsid w:val="000855AF"/>
    <w:rsid w:val="00091D16"/>
    <w:rsid w:val="000959AB"/>
    <w:rsid w:val="00095D2F"/>
    <w:rsid w:val="00096000"/>
    <w:rsid w:val="00097BB2"/>
    <w:rsid w:val="00097C9E"/>
    <w:rsid w:val="000A2835"/>
    <w:rsid w:val="000A52C6"/>
    <w:rsid w:val="000A757E"/>
    <w:rsid w:val="000B0D05"/>
    <w:rsid w:val="000B1D17"/>
    <w:rsid w:val="000B2B2D"/>
    <w:rsid w:val="000B6071"/>
    <w:rsid w:val="000C0E65"/>
    <w:rsid w:val="000C1BB8"/>
    <w:rsid w:val="000C4B3A"/>
    <w:rsid w:val="000C5403"/>
    <w:rsid w:val="000C7288"/>
    <w:rsid w:val="000D1C63"/>
    <w:rsid w:val="000D3E46"/>
    <w:rsid w:val="000E32FC"/>
    <w:rsid w:val="000E5C98"/>
    <w:rsid w:val="000F37F3"/>
    <w:rsid w:val="000F60CE"/>
    <w:rsid w:val="00103EEE"/>
    <w:rsid w:val="00106986"/>
    <w:rsid w:val="00107636"/>
    <w:rsid w:val="00110014"/>
    <w:rsid w:val="00111152"/>
    <w:rsid w:val="00111AB5"/>
    <w:rsid w:val="00115401"/>
    <w:rsid w:val="00121252"/>
    <w:rsid w:val="001219B2"/>
    <w:rsid w:val="001247E9"/>
    <w:rsid w:val="001255C6"/>
    <w:rsid w:val="00126508"/>
    <w:rsid w:val="001408D6"/>
    <w:rsid w:val="00140A6B"/>
    <w:rsid w:val="0014488F"/>
    <w:rsid w:val="0014543D"/>
    <w:rsid w:val="00150C67"/>
    <w:rsid w:val="00160359"/>
    <w:rsid w:val="00166C54"/>
    <w:rsid w:val="00171B82"/>
    <w:rsid w:val="00181073"/>
    <w:rsid w:val="00185FB3"/>
    <w:rsid w:val="00186603"/>
    <w:rsid w:val="001912D9"/>
    <w:rsid w:val="00192FFE"/>
    <w:rsid w:val="001948E6"/>
    <w:rsid w:val="00197A53"/>
    <w:rsid w:val="001A3358"/>
    <w:rsid w:val="001A34B1"/>
    <w:rsid w:val="001A3C73"/>
    <w:rsid w:val="001A6FD3"/>
    <w:rsid w:val="001A7319"/>
    <w:rsid w:val="001B1CBA"/>
    <w:rsid w:val="001B3F0A"/>
    <w:rsid w:val="001B766C"/>
    <w:rsid w:val="001C12A5"/>
    <w:rsid w:val="001C6430"/>
    <w:rsid w:val="001D1534"/>
    <w:rsid w:val="001D2671"/>
    <w:rsid w:val="001D3F7F"/>
    <w:rsid w:val="001D5AE6"/>
    <w:rsid w:val="001D75A5"/>
    <w:rsid w:val="001E3E15"/>
    <w:rsid w:val="001E56E0"/>
    <w:rsid w:val="001F3FD3"/>
    <w:rsid w:val="001F75F1"/>
    <w:rsid w:val="00200FE2"/>
    <w:rsid w:val="0020487F"/>
    <w:rsid w:val="00207345"/>
    <w:rsid w:val="00211523"/>
    <w:rsid w:val="00211AEC"/>
    <w:rsid w:val="002200EA"/>
    <w:rsid w:val="00221F25"/>
    <w:rsid w:val="00222D08"/>
    <w:rsid w:val="00224D10"/>
    <w:rsid w:val="00232CA8"/>
    <w:rsid w:val="00234BBE"/>
    <w:rsid w:val="00257B23"/>
    <w:rsid w:val="00260529"/>
    <w:rsid w:val="00263AF4"/>
    <w:rsid w:val="0026733F"/>
    <w:rsid w:val="00267E75"/>
    <w:rsid w:val="002716A1"/>
    <w:rsid w:val="00271CB0"/>
    <w:rsid w:val="00273517"/>
    <w:rsid w:val="00275448"/>
    <w:rsid w:val="0028119B"/>
    <w:rsid w:val="00281A53"/>
    <w:rsid w:val="00283AE6"/>
    <w:rsid w:val="002841E6"/>
    <w:rsid w:val="002903AB"/>
    <w:rsid w:val="0029190D"/>
    <w:rsid w:val="002947CE"/>
    <w:rsid w:val="00294CA9"/>
    <w:rsid w:val="00297E80"/>
    <w:rsid w:val="002A0E30"/>
    <w:rsid w:val="002A7623"/>
    <w:rsid w:val="002B0B7B"/>
    <w:rsid w:val="002B12F4"/>
    <w:rsid w:val="002B1FA1"/>
    <w:rsid w:val="002B7AA1"/>
    <w:rsid w:val="002B7C02"/>
    <w:rsid w:val="002C1ABE"/>
    <w:rsid w:val="002C6CB8"/>
    <w:rsid w:val="002D2D77"/>
    <w:rsid w:val="002D334F"/>
    <w:rsid w:val="002D49AA"/>
    <w:rsid w:val="002D574A"/>
    <w:rsid w:val="002D7FF7"/>
    <w:rsid w:val="002E1C3A"/>
    <w:rsid w:val="002E5387"/>
    <w:rsid w:val="002E6682"/>
    <w:rsid w:val="00301D0F"/>
    <w:rsid w:val="00305BC9"/>
    <w:rsid w:val="00306197"/>
    <w:rsid w:val="00306660"/>
    <w:rsid w:val="0031110E"/>
    <w:rsid w:val="003203BD"/>
    <w:rsid w:val="003247DA"/>
    <w:rsid w:val="00330FF3"/>
    <w:rsid w:val="00341ADF"/>
    <w:rsid w:val="00341BD7"/>
    <w:rsid w:val="003438AD"/>
    <w:rsid w:val="00345A0C"/>
    <w:rsid w:val="00346DDC"/>
    <w:rsid w:val="00352F6A"/>
    <w:rsid w:val="003537C7"/>
    <w:rsid w:val="00354597"/>
    <w:rsid w:val="00364713"/>
    <w:rsid w:val="003651C5"/>
    <w:rsid w:val="00365895"/>
    <w:rsid w:val="00367CF0"/>
    <w:rsid w:val="00370E56"/>
    <w:rsid w:val="00373846"/>
    <w:rsid w:val="00377332"/>
    <w:rsid w:val="00380E2C"/>
    <w:rsid w:val="00381C06"/>
    <w:rsid w:val="00381E12"/>
    <w:rsid w:val="00392310"/>
    <w:rsid w:val="00394EA4"/>
    <w:rsid w:val="00395D59"/>
    <w:rsid w:val="0039712E"/>
    <w:rsid w:val="003A669A"/>
    <w:rsid w:val="003C0152"/>
    <w:rsid w:val="003C238C"/>
    <w:rsid w:val="003D095F"/>
    <w:rsid w:val="003D0DCC"/>
    <w:rsid w:val="003D2A6A"/>
    <w:rsid w:val="003D361A"/>
    <w:rsid w:val="003D4813"/>
    <w:rsid w:val="003D4A19"/>
    <w:rsid w:val="003D51C1"/>
    <w:rsid w:val="003D6BB3"/>
    <w:rsid w:val="003D7449"/>
    <w:rsid w:val="003D784F"/>
    <w:rsid w:val="003E51E0"/>
    <w:rsid w:val="003F3BB9"/>
    <w:rsid w:val="003F5CEA"/>
    <w:rsid w:val="003F6CBE"/>
    <w:rsid w:val="004013F0"/>
    <w:rsid w:val="0040248F"/>
    <w:rsid w:val="0040387E"/>
    <w:rsid w:val="00412A3E"/>
    <w:rsid w:val="00413FE5"/>
    <w:rsid w:val="00420FDA"/>
    <w:rsid w:val="004250A8"/>
    <w:rsid w:val="00430202"/>
    <w:rsid w:val="004354D8"/>
    <w:rsid w:val="00436383"/>
    <w:rsid w:val="004412A4"/>
    <w:rsid w:val="00441FC1"/>
    <w:rsid w:val="00443AFD"/>
    <w:rsid w:val="00446815"/>
    <w:rsid w:val="00454945"/>
    <w:rsid w:val="00463E98"/>
    <w:rsid w:val="00465C61"/>
    <w:rsid w:val="00467A4B"/>
    <w:rsid w:val="00467CCA"/>
    <w:rsid w:val="00473051"/>
    <w:rsid w:val="004763FA"/>
    <w:rsid w:val="00492C25"/>
    <w:rsid w:val="004936A1"/>
    <w:rsid w:val="004A3872"/>
    <w:rsid w:val="004B1B13"/>
    <w:rsid w:val="004B2AAA"/>
    <w:rsid w:val="004C15A5"/>
    <w:rsid w:val="004C4154"/>
    <w:rsid w:val="004D16FD"/>
    <w:rsid w:val="004E1B4D"/>
    <w:rsid w:val="004F3FF3"/>
    <w:rsid w:val="004F720B"/>
    <w:rsid w:val="00504401"/>
    <w:rsid w:val="00504843"/>
    <w:rsid w:val="0050509D"/>
    <w:rsid w:val="005067B8"/>
    <w:rsid w:val="0050736A"/>
    <w:rsid w:val="00507A8E"/>
    <w:rsid w:val="005127D5"/>
    <w:rsid w:val="005128BB"/>
    <w:rsid w:val="0051488C"/>
    <w:rsid w:val="0051533F"/>
    <w:rsid w:val="0051660D"/>
    <w:rsid w:val="00526B26"/>
    <w:rsid w:val="005277C3"/>
    <w:rsid w:val="00527CFA"/>
    <w:rsid w:val="0053156B"/>
    <w:rsid w:val="00535BB3"/>
    <w:rsid w:val="00535E47"/>
    <w:rsid w:val="00541375"/>
    <w:rsid w:val="0055141D"/>
    <w:rsid w:val="005531C2"/>
    <w:rsid w:val="00555949"/>
    <w:rsid w:val="005657C2"/>
    <w:rsid w:val="0057385C"/>
    <w:rsid w:val="00575B8D"/>
    <w:rsid w:val="0058349B"/>
    <w:rsid w:val="00587035"/>
    <w:rsid w:val="00595505"/>
    <w:rsid w:val="005A01A4"/>
    <w:rsid w:val="005A5B3F"/>
    <w:rsid w:val="005A7988"/>
    <w:rsid w:val="005B2A52"/>
    <w:rsid w:val="005B7C3A"/>
    <w:rsid w:val="005C2442"/>
    <w:rsid w:val="005C291F"/>
    <w:rsid w:val="005C3DBE"/>
    <w:rsid w:val="005C4217"/>
    <w:rsid w:val="005C4C1A"/>
    <w:rsid w:val="005C58B1"/>
    <w:rsid w:val="005E4252"/>
    <w:rsid w:val="005E6565"/>
    <w:rsid w:val="005F1615"/>
    <w:rsid w:val="005F1A83"/>
    <w:rsid w:val="005F21A4"/>
    <w:rsid w:val="005F2210"/>
    <w:rsid w:val="005F3266"/>
    <w:rsid w:val="005F4F10"/>
    <w:rsid w:val="005F5072"/>
    <w:rsid w:val="00601949"/>
    <w:rsid w:val="00601FFF"/>
    <w:rsid w:val="006021D1"/>
    <w:rsid w:val="006052BC"/>
    <w:rsid w:val="0060608C"/>
    <w:rsid w:val="006069E1"/>
    <w:rsid w:val="00607B3D"/>
    <w:rsid w:val="0061031D"/>
    <w:rsid w:val="006144C1"/>
    <w:rsid w:val="0061577B"/>
    <w:rsid w:val="00622CE0"/>
    <w:rsid w:val="0062325A"/>
    <w:rsid w:val="006246DB"/>
    <w:rsid w:val="006271B2"/>
    <w:rsid w:val="006307C1"/>
    <w:rsid w:val="00630980"/>
    <w:rsid w:val="0063234C"/>
    <w:rsid w:val="0063422D"/>
    <w:rsid w:val="00635B19"/>
    <w:rsid w:val="00635D14"/>
    <w:rsid w:val="00641B4C"/>
    <w:rsid w:val="00645493"/>
    <w:rsid w:val="006455F1"/>
    <w:rsid w:val="00651CE3"/>
    <w:rsid w:val="00652274"/>
    <w:rsid w:val="006541A1"/>
    <w:rsid w:val="00656409"/>
    <w:rsid w:val="006578AD"/>
    <w:rsid w:val="00660657"/>
    <w:rsid w:val="00663C0F"/>
    <w:rsid w:val="006673FD"/>
    <w:rsid w:val="006737E1"/>
    <w:rsid w:val="006759CE"/>
    <w:rsid w:val="00677CEC"/>
    <w:rsid w:val="006807DC"/>
    <w:rsid w:val="00680CEB"/>
    <w:rsid w:val="006841C1"/>
    <w:rsid w:val="00685928"/>
    <w:rsid w:val="0069639B"/>
    <w:rsid w:val="006A149F"/>
    <w:rsid w:val="006A426F"/>
    <w:rsid w:val="006A7E4C"/>
    <w:rsid w:val="006B7456"/>
    <w:rsid w:val="006C22B0"/>
    <w:rsid w:val="006C3643"/>
    <w:rsid w:val="006C40C5"/>
    <w:rsid w:val="006C56C7"/>
    <w:rsid w:val="006C5A51"/>
    <w:rsid w:val="006D5EF0"/>
    <w:rsid w:val="006D6A0D"/>
    <w:rsid w:val="006E2DED"/>
    <w:rsid w:val="006E337F"/>
    <w:rsid w:val="006E3D9F"/>
    <w:rsid w:val="006E70B2"/>
    <w:rsid w:val="006F158A"/>
    <w:rsid w:val="00701670"/>
    <w:rsid w:val="00702976"/>
    <w:rsid w:val="00702CCD"/>
    <w:rsid w:val="007036E3"/>
    <w:rsid w:val="00703929"/>
    <w:rsid w:val="0070549E"/>
    <w:rsid w:val="00705B5B"/>
    <w:rsid w:val="00712208"/>
    <w:rsid w:val="00717616"/>
    <w:rsid w:val="00724AE6"/>
    <w:rsid w:val="0072602E"/>
    <w:rsid w:val="00727D0F"/>
    <w:rsid w:val="00734DCF"/>
    <w:rsid w:val="00740049"/>
    <w:rsid w:val="007402DF"/>
    <w:rsid w:val="00741694"/>
    <w:rsid w:val="00742401"/>
    <w:rsid w:val="007452BA"/>
    <w:rsid w:val="007508A1"/>
    <w:rsid w:val="00751324"/>
    <w:rsid w:val="00761FB5"/>
    <w:rsid w:val="00762E28"/>
    <w:rsid w:val="00763285"/>
    <w:rsid w:val="00766F01"/>
    <w:rsid w:val="00770B21"/>
    <w:rsid w:val="00775D1C"/>
    <w:rsid w:val="0077653E"/>
    <w:rsid w:val="00780A22"/>
    <w:rsid w:val="00784728"/>
    <w:rsid w:val="007855DE"/>
    <w:rsid w:val="00786312"/>
    <w:rsid w:val="00786A2D"/>
    <w:rsid w:val="00786C74"/>
    <w:rsid w:val="00787969"/>
    <w:rsid w:val="007912CF"/>
    <w:rsid w:val="00792FC8"/>
    <w:rsid w:val="007961EC"/>
    <w:rsid w:val="00796943"/>
    <w:rsid w:val="007A00E8"/>
    <w:rsid w:val="007A02D9"/>
    <w:rsid w:val="007A2661"/>
    <w:rsid w:val="007A2B46"/>
    <w:rsid w:val="007A35B3"/>
    <w:rsid w:val="007A51AF"/>
    <w:rsid w:val="007A601D"/>
    <w:rsid w:val="007B0475"/>
    <w:rsid w:val="007B3A9B"/>
    <w:rsid w:val="007B3F7D"/>
    <w:rsid w:val="007B6F37"/>
    <w:rsid w:val="007B74C0"/>
    <w:rsid w:val="007B76A3"/>
    <w:rsid w:val="007C2975"/>
    <w:rsid w:val="007C2BB7"/>
    <w:rsid w:val="007C2DB6"/>
    <w:rsid w:val="007C799B"/>
    <w:rsid w:val="007D0935"/>
    <w:rsid w:val="007D0C6A"/>
    <w:rsid w:val="007D1E32"/>
    <w:rsid w:val="007D30A3"/>
    <w:rsid w:val="007D5238"/>
    <w:rsid w:val="007E038D"/>
    <w:rsid w:val="007E19EC"/>
    <w:rsid w:val="007E5C99"/>
    <w:rsid w:val="007F0B93"/>
    <w:rsid w:val="007F348B"/>
    <w:rsid w:val="007F3760"/>
    <w:rsid w:val="007F64F4"/>
    <w:rsid w:val="008005CB"/>
    <w:rsid w:val="008012D7"/>
    <w:rsid w:val="00803938"/>
    <w:rsid w:val="00805586"/>
    <w:rsid w:val="0080604C"/>
    <w:rsid w:val="00806C3F"/>
    <w:rsid w:val="00807148"/>
    <w:rsid w:val="0081065F"/>
    <w:rsid w:val="008130A4"/>
    <w:rsid w:val="00817126"/>
    <w:rsid w:val="008175F6"/>
    <w:rsid w:val="00820130"/>
    <w:rsid w:val="00823BBA"/>
    <w:rsid w:val="00830B37"/>
    <w:rsid w:val="00833F93"/>
    <w:rsid w:val="00835006"/>
    <w:rsid w:val="008400A3"/>
    <w:rsid w:val="008417A8"/>
    <w:rsid w:val="008421A8"/>
    <w:rsid w:val="00842F2D"/>
    <w:rsid w:val="00847C55"/>
    <w:rsid w:val="00851B07"/>
    <w:rsid w:val="008574A5"/>
    <w:rsid w:val="008658DF"/>
    <w:rsid w:val="0086601B"/>
    <w:rsid w:val="00866A17"/>
    <w:rsid w:val="008727CE"/>
    <w:rsid w:val="008744B4"/>
    <w:rsid w:val="00875E79"/>
    <w:rsid w:val="0087718D"/>
    <w:rsid w:val="00877FC9"/>
    <w:rsid w:val="008811B9"/>
    <w:rsid w:val="00881CAA"/>
    <w:rsid w:val="008822CB"/>
    <w:rsid w:val="00882B40"/>
    <w:rsid w:val="00883FE2"/>
    <w:rsid w:val="008872F1"/>
    <w:rsid w:val="00887301"/>
    <w:rsid w:val="00890069"/>
    <w:rsid w:val="00893618"/>
    <w:rsid w:val="008A0098"/>
    <w:rsid w:val="008A4BB0"/>
    <w:rsid w:val="008A5BD4"/>
    <w:rsid w:val="008B2D89"/>
    <w:rsid w:val="008B3E75"/>
    <w:rsid w:val="008B6186"/>
    <w:rsid w:val="008C769A"/>
    <w:rsid w:val="008D1820"/>
    <w:rsid w:val="008D6CDD"/>
    <w:rsid w:val="008E02A6"/>
    <w:rsid w:val="008E294B"/>
    <w:rsid w:val="008E3B0D"/>
    <w:rsid w:val="008F0815"/>
    <w:rsid w:val="008F1639"/>
    <w:rsid w:val="008F1C92"/>
    <w:rsid w:val="008F25F3"/>
    <w:rsid w:val="008F47FC"/>
    <w:rsid w:val="008F4D57"/>
    <w:rsid w:val="008F4E5F"/>
    <w:rsid w:val="009013FF"/>
    <w:rsid w:val="00902134"/>
    <w:rsid w:val="00904531"/>
    <w:rsid w:val="00904B20"/>
    <w:rsid w:val="00906F51"/>
    <w:rsid w:val="00910E3D"/>
    <w:rsid w:val="0091248A"/>
    <w:rsid w:val="00913641"/>
    <w:rsid w:val="00931A1A"/>
    <w:rsid w:val="00931C3A"/>
    <w:rsid w:val="00932D63"/>
    <w:rsid w:val="009348B4"/>
    <w:rsid w:val="00936668"/>
    <w:rsid w:val="00937063"/>
    <w:rsid w:val="00940415"/>
    <w:rsid w:val="009446D0"/>
    <w:rsid w:val="009450BC"/>
    <w:rsid w:val="00945CC8"/>
    <w:rsid w:val="00946164"/>
    <w:rsid w:val="0095525C"/>
    <w:rsid w:val="009560CA"/>
    <w:rsid w:val="00960144"/>
    <w:rsid w:val="0096334C"/>
    <w:rsid w:val="0098100E"/>
    <w:rsid w:val="00981C91"/>
    <w:rsid w:val="00987666"/>
    <w:rsid w:val="00991A6B"/>
    <w:rsid w:val="009948B3"/>
    <w:rsid w:val="00995696"/>
    <w:rsid w:val="009A303F"/>
    <w:rsid w:val="009A4CF8"/>
    <w:rsid w:val="009A54AF"/>
    <w:rsid w:val="009A58D5"/>
    <w:rsid w:val="009A7466"/>
    <w:rsid w:val="009B3EC0"/>
    <w:rsid w:val="009B454D"/>
    <w:rsid w:val="009B776E"/>
    <w:rsid w:val="009D3F54"/>
    <w:rsid w:val="009E0419"/>
    <w:rsid w:val="009E08B2"/>
    <w:rsid w:val="009E092C"/>
    <w:rsid w:val="009E5602"/>
    <w:rsid w:val="009E6A2F"/>
    <w:rsid w:val="009E7D80"/>
    <w:rsid w:val="009F4CDE"/>
    <w:rsid w:val="009F7EDE"/>
    <w:rsid w:val="00A00378"/>
    <w:rsid w:val="00A00FB2"/>
    <w:rsid w:val="00A0247E"/>
    <w:rsid w:val="00A03D4A"/>
    <w:rsid w:val="00A048A1"/>
    <w:rsid w:val="00A0587F"/>
    <w:rsid w:val="00A0588E"/>
    <w:rsid w:val="00A0718B"/>
    <w:rsid w:val="00A12F8C"/>
    <w:rsid w:val="00A254B3"/>
    <w:rsid w:val="00A258C6"/>
    <w:rsid w:val="00A2752B"/>
    <w:rsid w:val="00A32E83"/>
    <w:rsid w:val="00A47363"/>
    <w:rsid w:val="00A50495"/>
    <w:rsid w:val="00A52EAA"/>
    <w:rsid w:val="00A55154"/>
    <w:rsid w:val="00A571A3"/>
    <w:rsid w:val="00A57A6D"/>
    <w:rsid w:val="00A631DC"/>
    <w:rsid w:val="00A65ECE"/>
    <w:rsid w:val="00A718B5"/>
    <w:rsid w:val="00A7271B"/>
    <w:rsid w:val="00A73FED"/>
    <w:rsid w:val="00A746BE"/>
    <w:rsid w:val="00A75571"/>
    <w:rsid w:val="00A77164"/>
    <w:rsid w:val="00A85640"/>
    <w:rsid w:val="00A85BC8"/>
    <w:rsid w:val="00A87C5C"/>
    <w:rsid w:val="00A9425D"/>
    <w:rsid w:val="00A956E6"/>
    <w:rsid w:val="00AA2BCB"/>
    <w:rsid w:val="00AA387E"/>
    <w:rsid w:val="00AA4F2E"/>
    <w:rsid w:val="00AA5BF6"/>
    <w:rsid w:val="00AB0729"/>
    <w:rsid w:val="00AB0C58"/>
    <w:rsid w:val="00AB2FFF"/>
    <w:rsid w:val="00AB3271"/>
    <w:rsid w:val="00AB3832"/>
    <w:rsid w:val="00AB3A52"/>
    <w:rsid w:val="00AB3DC1"/>
    <w:rsid w:val="00AB602B"/>
    <w:rsid w:val="00AB6AE4"/>
    <w:rsid w:val="00AB79FE"/>
    <w:rsid w:val="00AD187F"/>
    <w:rsid w:val="00AD6431"/>
    <w:rsid w:val="00AD7DAF"/>
    <w:rsid w:val="00AE3E86"/>
    <w:rsid w:val="00AE6F7E"/>
    <w:rsid w:val="00AF1E1F"/>
    <w:rsid w:val="00AF57FF"/>
    <w:rsid w:val="00AF70AD"/>
    <w:rsid w:val="00B06CE6"/>
    <w:rsid w:val="00B06DCE"/>
    <w:rsid w:val="00B14392"/>
    <w:rsid w:val="00B16242"/>
    <w:rsid w:val="00B25045"/>
    <w:rsid w:val="00B25281"/>
    <w:rsid w:val="00B35E38"/>
    <w:rsid w:val="00B42798"/>
    <w:rsid w:val="00B43B2F"/>
    <w:rsid w:val="00B600AF"/>
    <w:rsid w:val="00B611C4"/>
    <w:rsid w:val="00B65B5B"/>
    <w:rsid w:val="00B719F2"/>
    <w:rsid w:val="00B72764"/>
    <w:rsid w:val="00B731F8"/>
    <w:rsid w:val="00B8330F"/>
    <w:rsid w:val="00B87E31"/>
    <w:rsid w:val="00B9095E"/>
    <w:rsid w:val="00BA075D"/>
    <w:rsid w:val="00BA255D"/>
    <w:rsid w:val="00BA3B3F"/>
    <w:rsid w:val="00BA4C83"/>
    <w:rsid w:val="00BB468A"/>
    <w:rsid w:val="00BB6EFB"/>
    <w:rsid w:val="00BB7F7F"/>
    <w:rsid w:val="00BC01AA"/>
    <w:rsid w:val="00BC2E1F"/>
    <w:rsid w:val="00BD079D"/>
    <w:rsid w:val="00BD509F"/>
    <w:rsid w:val="00BD6405"/>
    <w:rsid w:val="00BD6F3D"/>
    <w:rsid w:val="00BE0D04"/>
    <w:rsid w:val="00BE1152"/>
    <w:rsid w:val="00BE1202"/>
    <w:rsid w:val="00BE2A55"/>
    <w:rsid w:val="00BE3F52"/>
    <w:rsid w:val="00BE6C92"/>
    <w:rsid w:val="00BF2AD3"/>
    <w:rsid w:val="00BF700A"/>
    <w:rsid w:val="00BF70C3"/>
    <w:rsid w:val="00BF7158"/>
    <w:rsid w:val="00C000BE"/>
    <w:rsid w:val="00C056ED"/>
    <w:rsid w:val="00C17EC2"/>
    <w:rsid w:val="00C232C3"/>
    <w:rsid w:val="00C2583B"/>
    <w:rsid w:val="00C275F1"/>
    <w:rsid w:val="00C3017E"/>
    <w:rsid w:val="00C35AC4"/>
    <w:rsid w:val="00C36F68"/>
    <w:rsid w:val="00C37F75"/>
    <w:rsid w:val="00C40ECC"/>
    <w:rsid w:val="00C422CD"/>
    <w:rsid w:val="00C452AF"/>
    <w:rsid w:val="00C55D25"/>
    <w:rsid w:val="00C640ED"/>
    <w:rsid w:val="00C66133"/>
    <w:rsid w:val="00C66F06"/>
    <w:rsid w:val="00C67E69"/>
    <w:rsid w:val="00C7040B"/>
    <w:rsid w:val="00C71C07"/>
    <w:rsid w:val="00C73C46"/>
    <w:rsid w:val="00C75529"/>
    <w:rsid w:val="00C7579E"/>
    <w:rsid w:val="00C76019"/>
    <w:rsid w:val="00C817A5"/>
    <w:rsid w:val="00C8183A"/>
    <w:rsid w:val="00C8210D"/>
    <w:rsid w:val="00C823E8"/>
    <w:rsid w:val="00C82961"/>
    <w:rsid w:val="00C91E2F"/>
    <w:rsid w:val="00C95512"/>
    <w:rsid w:val="00CA0750"/>
    <w:rsid w:val="00CA0B71"/>
    <w:rsid w:val="00CA5ED5"/>
    <w:rsid w:val="00CB10DA"/>
    <w:rsid w:val="00CB486F"/>
    <w:rsid w:val="00CB4E74"/>
    <w:rsid w:val="00CC0375"/>
    <w:rsid w:val="00CC21FE"/>
    <w:rsid w:val="00CD03EB"/>
    <w:rsid w:val="00CD2DCF"/>
    <w:rsid w:val="00CD3656"/>
    <w:rsid w:val="00CD3994"/>
    <w:rsid w:val="00CD3A29"/>
    <w:rsid w:val="00CD6F45"/>
    <w:rsid w:val="00CE1CD9"/>
    <w:rsid w:val="00CE1F7E"/>
    <w:rsid w:val="00CE2ECB"/>
    <w:rsid w:val="00CE4D8F"/>
    <w:rsid w:val="00CE7E62"/>
    <w:rsid w:val="00CF0102"/>
    <w:rsid w:val="00CF20A2"/>
    <w:rsid w:val="00D07A49"/>
    <w:rsid w:val="00D108E8"/>
    <w:rsid w:val="00D12E23"/>
    <w:rsid w:val="00D15533"/>
    <w:rsid w:val="00D16078"/>
    <w:rsid w:val="00D2341F"/>
    <w:rsid w:val="00D24BF7"/>
    <w:rsid w:val="00D2559E"/>
    <w:rsid w:val="00D34AF6"/>
    <w:rsid w:val="00D3593A"/>
    <w:rsid w:val="00D36366"/>
    <w:rsid w:val="00D37870"/>
    <w:rsid w:val="00D42590"/>
    <w:rsid w:val="00D44438"/>
    <w:rsid w:val="00D44AFD"/>
    <w:rsid w:val="00D45C06"/>
    <w:rsid w:val="00D53951"/>
    <w:rsid w:val="00D569BE"/>
    <w:rsid w:val="00D60670"/>
    <w:rsid w:val="00D60DBD"/>
    <w:rsid w:val="00D646A2"/>
    <w:rsid w:val="00D646B7"/>
    <w:rsid w:val="00D66BDE"/>
    <w:rsid w:val="00D67E82"/>
    <w:rsid w:val="00D71929"/>
    <w:rsid w:val="00D723AF"/>
    <w:rsid w:val="00D72E6B"/>
    <w:rsid w:val="00D74109"/>
    <w:rsid w:val="00D74E8F"/>
    <w:rsid w:val="00D75765"/>
    <w:rsid w:val="00D76A44"/>
    <w:rsid w:val="00D82947"/>
    <w:rsid w:val="00D939F0"/>
    <w:rsid w:val="00D940A1"/>
    <w:rsid w:val="00D956B3"/>
    <w:rsid w:val="00DA1193"/>
    <w:rsid w:val="00DA2F2F"/>
    <w:rsid w:val="00DA5427"/>
    <w:rsid w:val="00DA64B1"/>
    <w:rsid w:val="00DB546F"/>
    <w:rsid w:val="00DB79C0"/>
    <w:rsid w:val="00DC23BB"/>
    <w:rsid w:val="00DC58CF"/>
    <w:rsid w:val="00DD1B31"/>
    <w:rsid w:val="00DD6BCA"/>
    <w:rsid w:val="00DE7BC6"/>
    <w:rsid w:val="00DF5678"/>
    <w:rsid w:val="00DF5E01"/>
    <w:rsid w:val="00DF5E84"/>
    <w:rsid w:val="00DF7969"/>
    <w:rsid w:val="00E010ED"/>
    <w:rsid w:val="00E013A3"/>
    <w:rsid w:val="00E07A8E"/>
    <w:rsid w:val="00E10254"/>
    <w:rsid w:val="00E13E3A"/>
    <w:rsid w:val="00E24499"/>
    <w:rsid w:val="00E305E6"/>
    <w:rsid w:val="00E34497"/>
    <w:rsid w:val="00E345BB"/>
    <w:rsid w:val="00E37A88"/>
    <w:rsid w:val="00E47DBB"/>
    <w:rsid w:val="00E5213E"/>
    <w:rsid w:val="00E6534E"/>
    <w:rsid w:val="00E654FD"/>
    <w:rsid w:val="00E70924"/>
    <w:rsid w:val="00E71291"/>
    <w:rsid w:val="00E8086E"/>
    <w:rsid w:val="00E81536"/>
    <w:rsid w:val="00E852BB"/>
    <w:rsid w:val="00EA2CE2"/>
    <w:rsid w:val="00EA6824"/>
    <w:rsid w:val="00EB040F"/>
    <w:rsid w:val="00EB2591"/>
    <w:rsid w:val="00EB69B0"/>
    <w:rsid w:val="00EB713E"/>
    <w:rsid w:val="00EB7E27"/>
    <w:rsid w:val="00EC0180"/>
    <w:rsid w:val="00EC2A90"/>
    <w:rsid w:val="00ED1367"/>
    <w:rsid w:val="00ED46AE"/>
    <w:rsid w:val="00EE06E8"/>
    <w:rsid w:val="00EE175E"/>
    <w:rsid w:val="00EE3359"/>
    <w:rsid w:val="00EE6429"/>
    <w:rsid w:val="00EF2352"/>
    <w:rsid w:val="00EF7BD8"/>
    <w:rsid w:val="00F00FB1"/>
    <w:rsid w:val="00F0208E"/>
    <w:rsid w:val="00F05D4A"/>
    <w:rsid w:val="00F15CDA"/>
    <w:rsid w:val="00F215A7"/>
    <w:rsid w:val="00F21693"/>
    <w:rsid w:val="00F2239A"/>
    <w:rsid w:val="00F24CDF"/>
    <w:rsid w:val="00F30316"/>
    <w:rsid w:val="00F33E3E"/>
    <w:rsid w:val="00F3418A"/>
    <w:rsid w:val="00F362DF"/>
    <w:rsid w:val="00F373FE"/>
    <w:rsid w:val="00F45D4C"/>
    <w:rsid w:val="00F45D6E"/>
    <w:rsid w:val="00F50275"/>
    <w:rsid w:val="00F51BCE"/>
    <w:rsid w:val="00F5321C"/>
    <w:rsid w:val="00F55BC7"/>
    <w:rsid w:val="00F62295"/>
    <w:rsid w:val="00F67591"/>
    <w:rsid w:val="00F67D43"/>
    <w:rsid w:val="00F70D4B"/>
    <w:rsid w:val="00F71516"/>
    <w:rsid w:val="00F71F4A"/>
    <w:rsid w:val="00F76038"/>
    <w:rsid w:val="00F81112"/>
    <w:rsid w:val="00F823A6"/>
    <w:rsid w:val="00F92343"/>
    <w:rsid w:val="00F97B50"/>
    <w:rsid w:val="00FA086B"/>
    <w:rsid w:val="00FA26D1"/>
    <w:rsid w:val="00FA341F"/>
    <w:rsid w:val="00FA38B9"/>
    <w:rsid w:val="00FA6E2F"/>
    <w:rsid w:val="00FB38C1"/>
    <w:rsid w:val="00FC6788"/>
    <w:rsid w:val="00FD0C19"/>
    <w:rsid w:val="00FE423E"/>
    <w:rsid w:val="00FE6DD0"/>
    <w:rsid w:val="00FE765F"/>
    <w:rsid w:val="00FE792F"/>
    <w:rsid w:val="00FF0907"/>
    <w:rsid w:val="00FF6998"/>
    <w:rsid w:val="00FF74D7"/>
    <w:rsid w:val="00FF7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DD0"/>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E6DD0"/>
    <w:pPr>
      <w:tabs>
        <w:tab w:val="center" w:pos="4677"/>
        <w:tab w:val="right" w:pos="9355"/>
      </w:tabs>
    </w:pPr>
  </w:style>
  <w:style w:type="character" w:customStyle="1" w:styleId="a4">
    <w:name w:val="Верхний колонтитул Знак"/>
    <w:basedOn w:val="a0"/>
    <w:link w:val="a3"/>
    <w:uiPriority w:val="99"/>
    <w:rsid w:val="00FE6DD0"/>
    <w:rPr>
      <w:rFonts w:ascii="Times New Roman" w:eastAsia="Times New Roman" w:hAnsi="Times New Roman" w:cs="Times New Roman"/>
      <w:sz w:val="28"/>
      <w:szCs w:val="20"/>
      <w:lang w:eastAsia="ru-RU"/>
    </w:rPr>
  </w:style>
  <w:style w:type="paragraph" w:styleId="a5">
    <w:name w:val="List Paragraph"/>
    <w:basedOn w:val="a"/>
    <w:uiPriority w:val="34"/>
    <w:qFormat/>
    <w:rsid w:val="00FE6DD0"/>
    <w:pPr>
      <w:overflowPunct/>
      <w:autoSpaceDE/>
      <w:autoSpaceDN/>
      <w:adjustRightInd/>
      <w:ind w:left="720"/>
      <w:contextualSpacing/>
      <w:textAlignment w:val="auto"/>
    </w:pPr>
    <w:rPr>
      <w:rFonts w:eastAsia="Calibri"/>
      <w:szCs w:val="22"/>
      <w:lang w:eastAsia="en-US"/>
    </w:rPr>
  </w:style>
  <w:style w:type="table" w:styleId="a6">
    <w:name w:val="Table Grid"/>
    <w:basedOn w:val="a1"/>
    <w:uiPriority w:val="59"/>
    <w:rsid w:val="00FE6DD0"/>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E6DD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E6DD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Normal">
    <w:name w:val="ConsNormal"/>
    <w:rsid w:val="00FE6DD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7">
    <w:name w:val="Balloon Text"/>
    <w:basedOn w:val="a"/>
    <w:link w:val="a8"/>
    <w:uiPriority w:val="99"/>
    <w:semiHidden/>
    <w:unhideWhenUsed/>
    <w:rsid w:val="00FE6DD0"/>
    <w:rPr>
      <w:rFonts w:ascii="Tahoma" w:hAnsi="Tahoma" w:cs="Tahoma"/>
      <w:sz w:val="16"/>
      <w:szCs w:val="16"/>
    </w:rPr>
  </w:style>
  <w:style w:type="character" w:customStyle="1" w:styleId="a8">
    <w:name w:val="Текст выноски Знак"/>
    <w:basedOn w:val="a0"/>
    <w:link w:val="a7"/>
    <w:uiPriority w:val="99"/>
    <w:semiHidden/>
    <w:rsid w:val="00FE6DD0"/>
    <w:rPr>
      <w:rFonts w:ascii="Tahoma" w:eastAsia="Times New Roman" w:hAnsi="Tahoma" w:cs="Tahoma"/>
      <w:sz w:val="16"/>
      <w:szCs w:val="16"/>
      <w:lang w:eastAsia="ru-RU"/>
    </w:rPr>
  </w:style>
  <w:style w:type="paragraph" w:styleId="a9">
    <w:name w:val="footer"/>
    <w:basedOn w:val="a"/>
    <w:link w:val="aa"/>
    <w:uiPriority w:val="99"/>
    <w:unhideWhenUsed/>
    <w:rsid w:val="00EB69B0"/>
    <w:pPr>
      <w:tabs>
        <w:tab w:val="center" w:pos="4677"/>
        <w:tab w:val="right" w:pos="9355"/>
      </w:tabs>
    </w:pPr>
  </w:style>
  <w:style w:type="character" w:customStyle="1" w:styleId="aa">
    <w:name w:val="Нижний колонтитул Знак"/>
    <w:basedOn w:val="a0"/>
    <w:link w:val="a9"/>
    <w:uiPriority w:val="99"/>
    <w:rsid w:val="00EB69B0"/>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DD0"/>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E6DD0"/>
    <w:pPr>
      <w:tabs>
        <w:tab w:val="center" w:pos="4677"/>
        <w:tab w:val="right" w:pos="9355"/>
      </w:tabs>
    </w:pPr>
  </w:style>
  <w:style w:type="character" w:customStyle="1" w:styleId="a4">
    <w:name w:val="Верхний колонтитул Знак"/>
    <w:basedOn w:val="a0"/>
    <w:link w:val="a3"/>
    <w:uiPriority w:val="99"/>
    <w:rsid w:val="00FE6DD0"/>
    <w:rPr>
      <w:rFonts w:ascii="Times New Roman" w:eastAsia="Times New Roman" w:hAnsi="Times New Roman" w:cs="Times New Roman"/>
      <w:sz w:val="28"/>
      <w:szCs w:val="20"/>
      <w:lang w:eastAsia="ru-RU"/>
    </w:rPr>
  </w:style>
  <w:style w:type="paragraph" w:styleId="a5">
    <w:name w:val="List Paragraph"/>
    <w:basedOn w:val="a"/>
    <w:uiPriority w:val="34"/>
    <w:qFormat/>
    <w:rsid w:val="00FE6DD0"/>
    <w:pPr>
      <w:overflowPunct/>
      <w:autoSpaceDE/>
      <w:autoSpaceDN/>
      <w:adjustRightInd/>
      <w:ind w:left="720"/>
      <w:contextualSpacing/>
      <w:textAlignment w:val="auto"/>
    </w:pPr>
    <w:rPr>
      <w:rFonts w:eastAsia="Calibri"/>
      <w:szCs w:val="22"/>
      <w:lang w:eastAsia="en-US"/>
    </w:rPr>
  </w:style>
  <w:style w:type="table" w:styleId="a6">
    <w:name w:val="Table Grid"/>
    <w:basedOn w:val="a1"/>
    <w:uiPriority w:val="59"/>
    <w:rsid w:val="00FE6DD0"/>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E6DD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E6DD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Normal">
    <w:name w:val="ConsNormal"/>
    <w:rsid w:val="00FE6DD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7">
    <w:name w:val="Balloon Text"/>
    <w:basedOn w:val="a"/>
    <w:link w:val="a8"/>
    <w:uiPriority w:val="99"/>
    <w:semiHidden/>
    <w:unhideWhenUsed/>
    <w:rsid w:val="00FE6DD0"/>
    <w:rPr>
      <w:rFonts w:ascii="Tahoma" w:hAnsi="Tahoma" w:cs="Tahoma"/>
      <w:sz w:val="16"/>
      <w:szCs w:val="16"/>
    </w:rPr>
  </w:style>
  <w:style w:type="character" w:customStyle="1" w:styleId="a8">
    <w:name w:val="Текст выноски Знак"/>
    <w:basedOn w:val="a0"/>
    <w:link w:val="a7"/>
    <w:uiPriority w:val="99"/>
    <w:semiHidden/>
    <w:rsid w:val="00FE6DD0"/>
    <w:rPr>
      <w:rFonts w:ascii="Tahoma" w:eastAsia="Times New Roman" w:hAnsi="Tahoma" w:cs="Tahoma"/>
      <w:sz w:val="16"/>
      <w:szCs w:val="16"/>
      <w:lang w:eastAsia="ru-RU"/>
    </w:rPr>
  </w:style>
  <w:style w:type="paragraph" w:styleId="a9">
    <w:name w:val="footer"/>
    <w:basedOn w:val="a"/>
    <w:link w:val="aa"/>
    <w:uiPriority w:val="99"/>
    <w:unhideWhenUsed/>
    <w:rsid w:val="00EB69B0"/>
    <w:pPr>
      <w:tabs>
        <w:tab w:val="center" w:pos="4677"/>
        <w:tab w:val="right" w:pos="9355"/>
      </w:tabs>
    </w:pPr>
  </w:style>
  <w:style w:type="character" w:customStyle="1" w:styleId="aa">
    <w:name w:val="Нижний колонтитул Знак"/>
    <w:basedOn w:val="a0"/>
    <w:link w:val="a9"/>
    <w:uiPriority w:val="99"/>
    <w:rsid w:val="00EB69B0"/>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B3FE470DF1F7A045C52FA742FC1472E8E3508E958C5845697AB1C2214E45CED9FFB4C6B18079v9t2H" TargetMode="External"/><Relationship Id="rId13" Type="http://schemas.openxmlformats.org/officeDocument/2006/relationships/hyperlink" Target="consultantplus://offline/ref=BFDFD74FE94AC190F4BF6529EEAC20009351EB33631EC24E2673678384D2A80Cp675O" TargetMode="External"/><Relationship Id="rId3" Type="http://schemas.openxmlformats.org/officeDocument/2006/relationships/settings" Target="settings.xml"/><Relationship Id="rId7" Type="http://schemas.openxmlformats.org/officeDocument/2006/relationships/hyperlink" Target="consultantplus://offline/ref=84B3FE470DF1F7A045C52FA742FC1472EBE25B88968F054F6123BDC026v4t1H" TargetMode="External"/><Relationship Id="rId12" Type="http://schemas.openxmlformats.org/officeDocument/2006/relationships/hyperlink" Target="consultantplus://offline/ref=BFDFD74FE94AC190F4BF6529EEAC20009351EB33631EC24E2673678384D2A80Cp675O"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hyperlink" Target="consultantplus://offline/ref=84B3FE470DF1F7A045C52FA742FC1472E8E3508E958C5845697AB1C2214E45CED9FFB4C6B1837Av9tEH"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4189</Words>
  <Characters>23878</Characters>
  <Application>Microsoft Office Word</Application>
  <DocSecurity>0</DocSecurity>
  <Lines>198</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28011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Долгова Марина Валентиновна</dc:creator>
  <cp:lastModifiedBy>Молчанова Ольга Петровна</cp:lastModifiedBy>
  <cp:revision>2</cp:revision>
  <dcterms:created xsi:type="dcterms:W3CDTF">2021-11-01T07:00:00Z</dcterms:created>
  <dcterms:modified xsi:type="dcterms:W3CDTF">2021-11-01T07:00:00Z</dcterms:modified>
</cp:coreProperties>
</file>