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716" w:rsidRPr="001A6716" w:rsidRDefault="005376C0" w:rsidP="005376C0">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1A6716" w:rsidRDefault="001A6716" w:rsidP="005376C0">
      <w:pPr>
        <w:autoSpaceDE w:val="0"/>
        <w:autoSpaceDN w:val="0"/>
        <w:adjustRightInd w:val="0"/>
        <w:spacing w:after="0" w:line="240" w:lineRule="auto"/>
        <w:contextualSpacing/>
        <w:jc w:val="center"/>
        <w:rPr>
          <w:rFonts w:ascii="Times New Roman" w:hAnsi="Times New Roman" w:cs="Times New Roman"/>
          <w:b/>
          <w:bCs/>
          <w:sz w:val="28"/>
          <w:szCs w:val="28"/>
        </w:rPr>
      </w:pPr>
    </w:p>
    <w:p w:rsidR="001A6716" w:rsidRPr="001A6716" w:rsidRDefault="005376C0" w:rsidP="005376C0">
      <w:pPr>
        <w:autoSpaceDE w:val="0"/>
        <w:autoSpaceDN w:val="0"/>
        <w:adjustRightInd w:val="0"/>
        <w:spacing w:after="0" w:line="240" w:lineRule="auto"/>
        <w:contextualSpacing/>
        <w:jc w:val="center"/>
        <w:rPr>
          <w:rFonts w:ascii="Times New Roman" w:hAnsi="Times New Roman" w:cs="Times New Roman"/>
          <w:b/>
          <w:bCs/>
          <w:sz w:val="28"/>
          <w:szCs w:val="28"/>
        </w:rPr>
      </w:pPr>
      <w:r w:rsidRPr="001A6716">
        <w:rPr>
          <w:rFonts w:ascii="Times New Roman" w:hAnsi="Times New Roman" w:cs="Times New Roman"/>
          <w:b/>
          <w:bCs/>
          <w:sz w:val="28"/>
          <w:szCs w:val="28"/>
        </w:rPr>
        <w:t>ПОРЯДОК</w:t>
      </w:r>
    </w:p>
    <w:p w:rsidR="001A6716" w:rsidRPr="001A6716" w:rsidRDefault="005376C0" w:rsidP="005376C0">
      <w:pPr>
        <w:autoSpaceDE w:val="0"/>
        <w:autoSpaceDN w:val="0"/>
        <w:adjustRightInd w:val="0"/>
        <w:spacing w:after="0" w:line="240" w:lineRule="auto"/>
        <w:contextualSpacing/>
        <w:jc w:val="center"/>
        <w:rPr>
          <w:rFonts w:ascii="Times New Roman" w:hAnsi="Times New Roman" w:cs="Times New Roman"/>
          <w:b/>
          <w:bCs/>
          <w:sz w:val="28"/>
          <w:szCs w:val="28"/>
        </w:rPr>
      </w:pPr>
      <w:r w:rsidRPr="001A6716">
        <w:rPr>
          <w:rFonts w:ascii="Times New Roman" w:hAnsi="Times New Roman" w:cs="Times New Roman"/>
          <w:b/>
          <w:bCs/>
          <w:sz w:val="28"/>
          <w:szCs w:val="28"/>
        </w:rPr>
        <w:t>ПРЕДОСТАВЛЕНИЯ И РАСПРЕДЕЛЕНИЯ СУБСИДИИ МЕСТНЫМ БЮДЖЕТАМ</w:t>
      </w:r>
      <w:r>
        <w:rPr>
          <w:rFonts w:ascii="Times New Roman" w:hAnsi="Times New Roman" w:cs="Times New Roman"/>
          <w:b/>
          <w:bCs/>
          <w:sz w:val="28"/>
          <w:szCs w:val="28"/>
        </w:rPr>
        <w:t xml:space="preserve"> </w:t>
      </w:r>
      <w:r w:rsidRPr="001A6716">
        <w:rPr>
          <w:rFonts w:ascii="Times New Roman" w:hAnsi="Times New Roman" w:cs="Times New Roman"/>
          <w:b/>
          <w:bCs/>
          <w:sz w:val="28"/>
          <w:szCs w:val="28"/>
        </w:rPr>
        <w:t>НА ОБЕСПЕЧЕНИЕ КОМПЛЕКСНОГО РАЗВИТИЯ СЕЛЬСКИХ ТЕРРИТОРИЙ</w:t>
      </w:r>
      <w:r>
        <w:rPr>
          <w:rFonts w:ascii="Times New Roman" w:hAnsi="Times New Roman" w:cs="Times New Roman"/>
          <w:b/>
          <w:bCs/>
          <w:sz w:val="28"/>
          <w:szCs w:val="28"/>
        </w:rPr>
        <w:t xml:space="preserve"> </w:t>
      </w:r>
      <w:r w:rsidRPr="001A6716">
        <w:rPr>
          <w:rFonts w:ascii="Times New Roman" w:hAnsi="Times New Roman" w:cs="Times New Roman"/>
          <w:b/>
          <w:bCs/>
          <w:sz w:val="28"/>
          <w:szCs w:val="28"/>
        </w:rPr>
        <w:t>В ЧАСТИ СТРОИТЕЛЬСТВА СОЦИАЛЬНЫХ ОБЪЕКТОВ</w:t>
      </w:r>
    </w:p>
    <w:p w:rsidR="001A6716" w:rsidRPr="001A6716" w:rsidRDefault="001A6716" w:rsidP="005376C0">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1. Порядок предоставления и распределения субсидии местным бюджетам на обеспечение комплексного развития сельских территорий в части строительства (реконструкции) социальных объектов (далее - Порядок) разработан в соответствии с </w:t>
      </w:r>
      <w:hyperlink r:id="rId7" w:history="1">
        <w:r w:rsidRPr="001A6716">
          <w:rPr>
            <w:rFonts w:ascii="Times New Roman" w:hAnsi="Times New Roman" w:cs="Times New Roman"/>
            <w:sz w:val="28"/>
            <w:szCs w:val="28"/>
          </w:rPr>
          <w:t>пунктом 3 статьи 139</w:t>
        </w:r>
      </w:hyperlink>
      <w:r w:rsidRPr="001A6716">
        <w:rPr>
          <w:rFonts w:ascii="Times New Roman" w:hAnsi="Times New Roman" w:cs="Times New Roman"/>
          <w:sz w:val="28"/>
          <w:szCs w:val="28"/>
        </w:rPr>
        <w:t xml:space="preserve"> Бюджетного кодекса Российской Федерации, </w:t>
      </w:r>
      <w:hyperlink r:id="rId8" w:history="1">
        <w:r w:rsidRPr="001A6716">
          <w:rPr>
            <w:rFonts w:ascii="Times New Roman" w:hAnsi="Times New Roman" w:cs="Times New Roman"/>
            <w:sz w:val="28"/>
            <w:szCs w:val="28"/>
          </w:rPr>
          <w:t>постановлением</w:t>
        </w:r>
      </w:hyperlink>
      <w:r w:rsidRPr="001A6716">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1A6716">
        <w:rPr>
          <w:rFonts w:ascii="Times New Roman" w:hAnsi="Times New Roman" w:cs="Times New Roman"/>
          <w:sz w:val="28"/>
          <w:szCs w:val="28"/>
        </w:rPr>
        <w:t xml:space="preserve"> 605-п </w:t>
      </w:r>
      <w:r>
        <w:rPr>
          <w:rFonts w:ascii="Times New Roman" w:hAnsi="Times New Roman" w:cs="Times New Roman"/>
          <w:sz w:val="28"/>
          <w:szCs w:val="28"/>
        </w:rPr>
        <w:t>«</w:t>
      </w:r>
      <w:r w:rsidRPr="001A6716">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1A6716">
        <w:rPr>
          <w:rFonts w:ascii="Times New Roman" w:hAnsi="Times New Roman" w:cs="Times New Roman"/>
          <w:sz w:val="28"/>
          <w:szCs w:val="28"/>
        </w:rPr>
        <w:t xml:space="preserve"> 573-п</w:t>
      </w:r>
      <w:r>
        <w:rPr>
          <w:rFonts w:ascii="Times New Roman" w:hAnsi="Times New Roman" w:cs="Times New Roman"/>
          <w:sz w:val="28"/>
          <w:szCs w:val="28"/>
        </w:rPr>
        <w:t>»</w:t>
      </w:r>
      <w:r w:rsidRPr="001A6716">
        <w:rPr>
          <w:rFonts w:ascii="Times New Roman" w:hAnsi="Times New Roman" w:cs="Times New Roman"/>
          <w:sz w:val="28"/>
          <w:szCs w:val="28"/>
        </w:rPr>
        <w:t xml:space="preserve">, </w:t>
      </w:r>
      <w:hyperlink r:id="rId9" w:history="1">
        <w:r w:rsidRPr="001A6716">
          <w:rPr>
            <w:rFonts w:ascii="Times New Roman" w:hAnsi="Times New Roman" w:cs="Times New Roman"/>
            <w:sz w:val="28"/>
            <w:szCs w:val="28"/>
          </w:rPr>
          <w:t>постановлением</w:t>
        </w:r>
      </w:hyperlink>
      <w:r w:rsidRPr="001A6716">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1A6716">
        <w:rPr>
          <w:rFonts w:ascii="Times New Roman" w:hAnsi="Times New Roman" w:cs="Times New Roman"/>
          <w:sz w:val="28"/>
          <w:szCs w:val="28"/>
        </w:rPr>
        <w:t xml:space="preserve"> 999 </w:t>
      </w:r>
      <w:r>
        <w:rPr>
          <w:rFonts w:ascii="Times New Roman" w:hAnsi="Times New Roman" w:cs="Times New Roman"/>
          <w:sz w:val="28"/>
          <w:szCs w:val="28"/>
        </w:rPr>
        <w:t>«</w:t>
      </w:r>
      <w:r w:rsidRPr="001A6716">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1A6716">
        <w:rPr>
          <w:rFonts w:ascii="Times New Roman" w:hAnsi="Times New Roman" w:cs="Times New Roman"/>
          <w:sz w:val="28"/>
          <w:szCs w:val="28"/>
        </w:rPr>
        <w:t xml:space="preserve"> и устанавливает условия предоставления и принципы распределения субсидии местным бюджетам на обеспечение комплексного развития сельских территорий в части строительства (реконструкции) социальных объектов (далее - субсидия) в рамках реализации государственной программы Ярославской области </w:t>
      </w:r>
      <w:r>
        <w:rPr>
          <w:rFonts w:ascii="Times New Roman" w:hAnsi="Times New Roman" w:cs="Times New Roman"/>
          <w:sz w:val="28"/>
          <w:szCs w:val="28"/>
        </w:rPr>
        <w:t>«</w:t>
      </w:r>
      <w:r w:rsidRPr="001A6716">
        <w:rPr>
          <w:rFonts w:ascii="Times New Roman" w:hAnsi="Times New Roman" w:cs="Times New Roman"/>
          <w:sz w:val="28"/>
          <w:szCs w:val="28"/>
        </w:rPr>
        <w:t>Комплексное развитие сельских территорий в Ярославской области</w:t>
      </w:r>
      <w:r>
        <w:rPr>
          <w:rFonts w:ascii="Times New Roman" w:hAnsi="Times New Roman" w:cs="Times New Roman"/>
          <w:sz w:val="28"/>
          <w:szCs w:val="28"/>
        </w:rPr>
        <w:t>»</w:t>
      </w:r>
      <w:r w:rsidRPr="001A6716">
        <w:rPr>
          <w:rFonts w:ascii="Times New Roman" w:hAnsi="Times New Roman" w:cs="Times New Roman"/>
          <w:sz w:val="28"/>
          <w:szCs w:val="28"/>
        </w:rPr>
        <w:t xml:space="preserve"> на 2020 - 2025 годы, утвержденной постановлением Правительства области от 03.03.2020 </w:t>
      </w:r>
      <w:r>
        <w:rPr>
          <w:rFonts w:ascii="Times New Roman" w:hAnsi="Times New Roman" w:cs="Times New Roman"/>
          <w:sz w:val="28"/>
          <w:szCs w:val="28"/>
        </w:rPr>
        <w:t>№</w:t>
      </w:r>
      <w:r w:rsidRPr="001A6716">
        <w:rPr>
          <w:rFonts w:ascii="Times New Roman" w:hAnsi="Times New Roman" w:cs="Times New Roman"/>
          <w:sz w:val="28"/>
          <w:szCs w:val="28"/>
        </w:rPr>
        <w:t xml:space="preserve"> 179-п </w:t>
      </w:r>
      <w:r>
        <w:rPr>
          <w:rFonts w:ascii="Times New Roman" w:hAnsi="Times New Roman" w:cs="Times New Roman"/>
          <w:sz w:val="28"/>
          <w:szCs w:val="28"/>
        </w:rPr>
        <w:t>«</w:t>
      </w:r>
      <w:r w:rsidRPr="001A6716">
        <w:rPr>
          <w:rFonts w:ascii="Times New Roman" w:hAnsi="Times New Roman" w:cs="Times New Roman"/>
          <w:sz w:val="28"/>
          <w:szCs w:val="28"/>
        </w:rPr>
        <w:t xml:space="preserve">Об утверждении государственной программы Ярославской области </w:t>
      </w:r>
      <w:r>
        <w:rPr>
          <w:rFonts w:ascii="Times New Roman" w:hAnsi="Times New Roman" w:cs="Times New Roman"/>
          <w:sz w:val="28"/>
          <w:szCs w:val="28"/>
        </w:rPr>
        <w:t>«</w:t>
      </w:r>
      <w:r w:rsidRPr="001A6716">
        <w:rPr>
          <w:rFonts w:ascii="Times New Roman" w:hAnsi="Times New Roman" w:cs="Times New Roman"/>
          <w:sz w:val="28"/>
          <w:szCs w:val="28"/>
        </w:rPr>
        <w:t>Комплексном развитие сельских территорий в Ярославской области</w:t>
      </w:r>
      <w:r>
        <w:rPr>
          <w:rFonts w:ascii="Times New Roman" w:hAnsi="Times New Roman" w:cs="Times New Roman"/>
          <w:sz w:val="28"/>
          <w:szCs w:val="28"/>
        </w:rPr>
        <w:t>»</w:t>
      </w:r>
      <w:r w:rsidRPr="001A6716">
        <w:rPr>
          <w:rFonts w:ascii="Times New Roman" w:hAnsi="Times New Roman" w:cs="Times New Roman"/>
          <w:sz w:val="28"/>
          <w:szCs w:val="28"/>
        </w:rPr>
        <w:t xml:space="preserve"> на 2020 - 2025 годы</w:t>
      </w:r>
      <w:r>
        <w:rPr>
          <w:rFonts w:ascii="Times New Roman" w:hAnsi="Times New Roman" w:cs="Times New Roman"/>
          <w:sz w:val="28"/>
          <w:szCs w:val="28"/>
        </w:rPr>
        <w:t>»</w:t>
      </w:r>
      <w:r w:rsidRPr="001A6716">
        <w:rPr>
          <w:rFonts w:ascii="Times New Roman" w:hAnsi="Times New Roman" w:cs="Times New Roman"/>
          <w:sz w:val="28"/>
          <w:szCs w:val="28"/>
        </w:rPr>
        <w:t xml:space="preserve"> (далее - Программа).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связанных с обеспечением комплексного развития сельских территорий в части осуществления строительства (реконструкции) социальных объектов, предусмотренных </w:t>
      </w:r>
      <w:hyperlink w:anchor="Par35" w:history="1">
        <w:r w:rsidRPr="001A6716">
          <w:rPr>
            <w:rFonts w:ascii="Times New Roman" w:hAnsi="Times New Roman" w:cs="Times New Roman"/>
            <w:sz w:val="28"/>
            <w:szCs w:val="28"/>
          </w:rPr>
          <w:t>абзацами вторым</w:t>
        </w:r>
      </w:hyperlink>
      <w:r w:rsidRPr="001A6716">
        <w:rPr>
          <w:rFonts w:ascii="Times New Roman" w:hAnsi="Times New Roman" w:cs="Times New Roman"/>
          <w:sz w:val="28"/>
          <w:szCs w:val="28"/>
        </w:rPr>
        <w:t xml:space="preserve"> - </w:t>
      </w:r>
      <w:hyperlink r:id="rId10" w:history="1">
        <w:r w:rsidRPr="001A6716">
          <w:rPr>
            <w:rFonts w:ascii="Times New Roman" w:hAnsi="Times New Roman" w:cs="Times New Roman"/>
            <w:sz w:val="28"/>
            <w:szCs w:val="28"/>
          </w:rPr>
          <w:t>восьмым пункта 7</w:t>
        </w:r>
      </w:hyperlink>
      <w:r w:rsidRPr="001A6716">
        <w:rPr>
          <w:rFonts w:ascii="Times New Roman" w:hAnsi="Times New Roman" w:cs="Times New Roman"/>
          <w:sz w:val="28"/>
          <w:szCs w:val="28"/>
        </w:rPr>
        <w:t xml:space="preserve"> Порядка предоставления субсидий из областного бюджета местным бюджетам на обеспечение комплексного развития сельских территорий, приведенного в приложении 9 к Программе,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w:t>
      </w:r>
      <w:r w:rsidRPr="001A6716">
        <w:rPr>
          <w:rFonts w:ascii="Times New Roman" w:hAnsi="Times New Roman" w:cs="Times New Roman"/>
          <w:sz w:val="28"/>
          <w:szCs w:val="28"/>
        </w:rPr>
        <w:lastRenderedPageBreak/>
        <w:t xml:space="preserve">соответствии с </w:t>
      </w:r>
      <w:hyperlink r:id="rId11" w:history="1">
        <w:r w:rsidRPr="001A6716">
          <w:rPr>
            <w:rFonts w:ascii="Times New Roman" w:hAnsi="Times New Roman" w:cs="Times New Roman"/>
            <w:sz w:val="28"/>
            <w:szCs w:val="28"/>
          </w:rPr>
          <w:t>Порядком</w:t>
        </w:r>
      </w:hyperlink>
      <w:r w:rsidRPr="001A6716">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1A6716">
        <w:rPr>
          <w:rFonts w:ascii="Times New Roman" w:hAnsi="Times New Roman" w:cs="Times New Roman"/>
          <w:sz w:val="28"/>
          <w:szCs w:val="28"/>
        </w:rPr>
        <w:t xml:space="preserve"> 416-п </w:t>
      </w:r>
      <w:r>
        <w:rPr>
          <w:rFonts w:ascii="Times New Roman" w:hAnsi="Times New Roman" w:cs="Times New Roman"/>
          <w:sz w:val="28"/>
          <w:szCs w:val="28"/>
        </w:rPr>
        <w:t>«</w:t>
      </w:r>
      <w:r w:rsidRPr="001A6716">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1A6716">
        <w:rPr>
          <w:rFonts w:ascii="Times New Roman" w:hAnsi="Times New Roman" w:cs="Times New Roman"/>
          <w:sz w:val="28"/>
          <w:szCs w:val="28"/>
        </w:rPr>
        <w:t xml:space="preserve"> 171</w:t>
      </w:r>
      <w:r>
        <w:rPr>
          <w:rFonts w:ascii="Times New Roman" w:hAnsi="Times New Roman" w:cs="Times New Roman"/>
          <w:sz w:val="28"/>
          <w:szCs w:val="28"/>
        </w:rPr>
        <w:t>»</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3. Субсидия предоставляется в целях реализации проектов комплексного развития сельских территорий в части строительства (реконструкции) социальных объектов.</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4. Организатором отбора проектов является Министерство сельского хозяйства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Предварительный отбор проектов осуществляется департаментом агропромышленного комплекса и потребительского рынка Ярославской области в соответствии с </w:t>
      </w:r>
      <w:hyperlink r:id="rId12" w:history="1">
        <w:r w:rsidRPr="001A6716">
          <w:rPr>
            <w:rFonts w:ascii="Times New Roman" w:hAnsi="Times New Roman" w:cs="Times New Roman"/>
            <w:sz w:val="28"/>
            <w:szCs w:val="28"/>
          </w:rPr>
          <w:t>Порядком</w:t>
        </w:r>
      </w:hyperlink>
      <w:r w:rsidRPr="001A6716">
        <w:rPr>
          <w:rFonts w:ascii="Times New Roman" w:hAnsi="Times New Roman" w:cs="Times New Roman"/>
          <w:sz w:val="28"/>
          <w:szCs w:val="28"/>
        </w:rPr>
        <w:t xml:space="preserve"> предварительного отбора проектов, приведенным в приложении к Порядку предоставления субсидий из областного бюджета местным бюджетам на обеспечение комплексного развития сельских территорий, являющемуся приложением 9 к Программе.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департаментом агропромышленного комплекса и потребительского рынка Ярославской области в Министерство сельского хозяйства Российской Федерации для участия в отборе проектов.</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5. Субсидии предоставляются муниципальным образованиям области при соблюдении следующих условий:</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 наличие соглашения о предоставлении субсидии (далее - соглашение), заключенного между департаментом строительства Ярославской области (далее - департамент строительства) и ОМСУ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1A6716">
        <w:rPr>
          <w:rFonts w:ascii="Times New Roman" w:hAnsi="Times New Roman" w:cs="Times New Roman"/>
          <w:sz w:val="28"/>
          <w:szCs w:val="28"/>
        </w:rPr>
        <w:t>Электронный бюджет</w:t>
      </w:r>
      <w:r>
        <w:rPr>
          <w:rFonts w:ascii="Times New Roman" w:hAnsi="Times New Roman" w:cs="Times New Roman"/>
          <w:sz w:val="28"/>
          <w:szCs w:val="28"/>
        </w:rPr>
        <w:t>»</w:t>
      </w:r>
      <w:r w:rsidRPr="001A6716">
        <w:rPr>
          <w:rFonts w:ascii="Times New Roman" w:hAnsi="Times New Roman" w:cs="Times New Roman"/>
          <w:sz w:val="28"/>
          <w:szCs w:val="28"/>
        </w:rPr>
        <w:t xml:space="preserve"> по типовой форме, утвержденной Министерством финансов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соблюдение ОМСУ целевого направления расходования субсидии, установленного Порядком;</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lastRenderedPageBreak/>
        <w:t xml:space="preserve">- выполнение требований к показателям результата использования субсидии, установленных </w:t>
      </w:r>
      <w:hyperlink w:anchor="Par47" w:history="1">
        <w:r w:rsidRPr="001A6716">
          <w:rPr>
            <w:rFonts w:ascii="Times New Roman" w:hAnsi="Times New Roman" w:cs="Times New Roman"/>
            <w:sz w:val="28"/>
            <w:szCs w:val="28"/>
          </w:rPr>
          <w:t>пунктом 10</w:t>
        </w:r>
      </w:hyperlink>
      <w:r w:rsidRPr="001A6716">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64" w:history="1">
        <w:r w:rsidRPr="001A6716">
          <w:rPr>
            <w:rFonts w:ascii="Times New Roman" w:hAnsi="Times New Roman" w:cs="Times New Roman"/>
            <w:sz w:val="28"/>
            <w:szCs w:val="28"/>
          </w:rPr>
          <w:t>пунктом 15</w:t>
        </w:r>
      </w:hyperlink>
      <w:r w:rsidRPr="001A6716">
        <w:rPr>
          <w:rFonts w:ascii="Times New Roman" w:hAnsi="Times New Roman" w:cs="Times New Roman"/>
          <w:sz w:val="28"/>
          <w:szCs w:val="28"/>
        </w:rPr>
        <w:t xml:space="preserve"> Порядка;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54" w:history="1">
        <w:r w:rsidRPr="001A6716">
          <w:rPr>
            <w:rFonts w:ascii="Times New Roman" w:hAnsi="Times New Roman" w:cs="Times New Roman"/>
            <w:sz w:val="28"/>
            <w:szCs w:val="28"/>
          </w:rPr>
          <w:t>пунктом 13</w:t>
        </w:r>
      </w:hyperlink>
      <w:r w:rsidRPr="001A6716">
        <w:rPr>
          <w:rFonts w:ascii="Times New Roman" w:hAnsi="Times New Roman" w:cs="Times New Roman"/>
          <w:sz w:val="28"/>
          <w:szCs w:val="28"/>
        </w:rPr>
        <w:t xml:space="preserve"> Порядка;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наличие правоустанавливающих документов на земельный участок;</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 осуществление закупок товаров, работ, услуг в соответствии с </w:t>
      </w:r>
      <w:hyperlink r:id="rId13" w:history="1">
        <w:r w:rsidRPr="001A6716">
          <w:rPr>
            <w:rFonts w:ascii="Times New Roman" w:hAnsi="Times New Roman" w:cs="Times New Roman"/>
            <w:sz w:val="28"/>
            <w:szCs w:val="28"/>
          </w:rPr>
          <w:t>постановлением</w:t>
        </w:r>
      </w:hyperlink>
      <w:r w:rsidRPr="001A6716">
        <w:rPr>
          <w:rFonts w:ascii="Times New Roman" w:hAnsi="Times New Roman" w:cs="Times New Roman"/>
          <w:sz w:val="28"/>
          <w:szCs w:val="28"/>
        </w:rPr>
        <w:t xml:space="preserve"> Правительства области от 27.04.2016 </w:t>
      </w:r>
      <w:r>
        <w:rPr>
          <w:rFonts w:ascii="Times New Roman" w:hAnsi="Times New Roman" w:cs="Times New Roman"/>
          <w:sz w:val="28"/>
          <w:szCs w:val="28"/>
        </w:rPr>
        <w:t>№</w:t>
      </w:r>
      <w:r w:rsidRPr="001A6716">
        <w:rPr>
          <w:rFonts w:ascii="Times New Roman" w:hAnsi="Times New Roman" w:cs="Times New Roman"/>
          <w:sz w:val="28"/>
          <w:szCs w:val="28"/>
        </w:rPr>
        <w:t xml:space="preserve"> 501-п </w:t>
      </w:r>
      <w:r>
        <w:rPr>
          <w:rFonts w:ascii="Times New Roman" w:hAnsi="Times New Roman" w:cs="Times New Roman"/>
          <w:sz w:val="28"/>
          <w:szCs w:val="28"/>
        </w:rPr>
        <w:t>«</w:t>
      </w:r>
      <w:r w:rsidRPr="001A6716">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Pr>
          <w:rFonts w:ascii="Times New Roman" w:hAnsi="Times New Roman" w:cs="Times New Roman"/>
          <w:sz w:val="28"/>
          <w:szCs w:val="28"/>
        </w:rPr>
        <w:t>»</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1A6716">
        <w:rPr>
          <w:rFonts w:ascii="Times New Roman" w:hAnsi="Times New Roman" w:cs="Times New Roman"/>
          <w:sz w:val="28"/>
          <w:szCs w:val="28"/>
        </w:rPr>
        <w:t>Интернет</w:t>
      </w:r>
      <w:r>
        <w:rPr>
          <w:rFonts w:ascii="Times New Roman" w:hAnsi="Times New Roman" w:cs="Times New Roman"/>
          <w:sz w:val="28"/>
          <w:szCs w:val="28"/>
        </w:rPr>
        <w:t>»</w:t>
      </w:r>
      <w:r w:rsidRPr="001A6716">
        <w:rPr>
          <w:rFonts w:ascii="Times New Roman" w:hAnsi="Times New Roman" w:cs="Times New Roman"/>
          <w:sz w:val="28"/>
          <w:szCs w:val="28"/>
        </w:rPr>
        <w:t>) за объектами, на строительство (реконструкцию) которых направляется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6. Размер субсидии, предоставляемой бюджету муниципального образования области (S</w:t>
      </w:r>
      <w:r w:rsidRPr="001A6716">
        <w:rPr>
          <w:rFonts w:ascii="Times New Roman" w:hAnsi="Times New Roman" w:cs="Times New Roman"/>
          <w:sz w:val="28"/>
          <w:szCs w:val="28"/>
          <w:vertAlign w:val="subscript"/>
        </w:rPr>
        <w:t>n</w:t>
      </w:r>
      <w:r w:rsidRPr="001A6716">
        <w:rPr>
          <w:rFonts w:ascii="Times New Roman" w:hAnsi="Times New Roman" w:cs="Times New Roman"/>
          <w:sz w:val="28"/>
          <w:szCs w:val="28"/>
        </w:rPr>
        <w:t>), рассчитывается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noProof/>
          <w:position w:val="-14"/>
          <w:sz w:val="28"/>
          <w:szCs w:val="28"/>
          <w:lang w:eastAsia="ru-RU"/>
        </w:rPr>
        <w:drawing>
          <wp:inline distT="0" distB="0" distL="0" distR="0" wp14:anchorId="2CE69611" wp14:editId="2517CB84">
            <wp:extent cx="2186305" cy="357505"/>
            <wp:effectExtent l="0" t="0" r="444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6305" cy="357505"/>
                    </a:xfrm>
                    <a:prstGeom prst="rect">
                      <a:avLst/>
                    </a:prstGeom>
                    <a:noFill/>
                    <a:ln>
                      <a:noFill/>
                    </a:ln>
                  </pic:spPr>
                </pic:pic>
              </a:graphicData>
            </a:graphic>
          </wp:inline>
        </w:drawing>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rPr>
          <w:rFonts w:ascii="Times New Roman" w:hAnsi="Times New Roman" w:cs="Times New Roman"/>
          <w:sz w:val="28"/>
          <w:szCs w:val="28"/>
        </w:rPr>
      </w:pPr>
      <w:r w:rsidRPr="001A6716">
        <w:rPr>
          <w:rFonts w:ascii="Times New Roman" w:hAnsi="Times New Roman" w:cs="Times New Roman"/>
          <w:sz w:val="28"/>
          <w:szCs w:val="28"/>
        </w:rPr>
        <w:t>где: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С</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К</w:t>
      </w:r>
      <w:r w:rsidRPr="001A6716">
        <w:rPr>
          <w:rFonts w:ascii="Times New Roman" w:hAnsi="Times New Roman" w:cs="Times New Roman"/>
          <w:sz w:val="28"/>
          <w:szCs w:val="28"/>
          <w:vertAlign w:val="subscript"/>
        </w:rPr>
        <w:t>соф.</w:t>
      </w:r>
      <w:r w:rsidRPr="001A6716">
        <w:rPr>
          <w:rFonts w:ascii="Times New Roman" w:hAnsi="Times New Roman" w:cs="Times New Roman"/>
          <w:sz w:val="28"/>
          <w:szCs w:val="28"/>
        </w:rPr>
        <w:t xml:space="preserve"> - коэффициент софинансирования расходного обязательства за счет средств областного бюджета.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В случае привлечения субсидии из федерального бюджета размер софинансирования из федерального бюджета расходов, возникающих при реализации мероприятий Программы в части строительства (реконструкции) социальных объектов, устанавливается соглашением о предоставлении средств из федерального бюджета бюджету Ярославской области, </w:t>
      </w:r>
      <w:r w:rsidRPr="001A6716">
        <w:rPr>
          <w:rFonts w:ascii="Times New Roman" w:hAnsi="Times New Roman" w:cs="Times New Roman"/>
          <w:sz w:val="28"/>
          <w:szCs w:val="28"/>
        </w:rPr>
        <w:lastRenderedPageBreak/>
        <w:t>заключаемым между Министерством сельского хозяйства Российской Федерации и Правительством области.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7. Предоставление субсидии осуществляется на основании соглашения.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35"/>
      <w:bookmarkEnd w:id="1"/>
      <w:r w:rsidRPr="001A6716">
        <w:rPr>
          <w:rFonts w:ascii="Times New Roman" w:hAnsi="Times New Roman" w:cs="Times New Roman"/>
          <w:sz w:val="28"/>
          <w:szCs w:val="28"/>
        </w:rPr>
        <w:t xml:space="preserve">Соглашение должно содержать положения, предусмотренные </w:t>
      </w:r>
      <w:hyperlink r:id="rId15" w:history="1">
        <w:r w:rsidRPr="001A6716">
          <w:rPr>
            <w:rFonts w:ascii="Times New Roman" w:hAnsi="Times New Roman" w:cs="Times New Roman"/>
            <w:sz w:val="28"/>
            <w:szCs w:val="28"/>
          </w:rPr>
          <w:t>Правилами</w:t>
        </w:r>
      </w:hyperlink>
      <w:r w:rsidRPr="001A6716">
        <w:rPr>
          <w:rFonts w:ascii="Times New Roman" w:hAnsi="Times New Roman" w:cs="Times New Roman"/>
          <w:sz w:val="28"/>
          <w:szCs w:val="28"/>
        </w:rPr>
        <w:t xml:space="preserve">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Pr>
          <w:rFonts w:ascii="Times New Roman" w:hAnsi="Times New Roman" w:cs="Times New Roman"/>
          <w:sz w:val="28"/>
          <w:szCs w:val="28"/>
        </w:rPr>
        <w:t>№</w:t>
      </w:r>
      <w:r w:rsidRPr="001A6716">
        <w:rPr>
          <w:rFonts w:ascii="Times New Roman" w:hAnsi="Times New Roman" w:cs="Times New Roman"/>
          <w:sz w:val="28"/>
          <w:szCs w:val="28"/>
        </w:rPr>
        <w:t xml:space="preserve"> 605-п </w:t>
      </w:r>
      <w:r>
        <w:rPr>
          <w:rFonts w:ascii="Times New Roman" w:hAnsi="Times New Roman" w:cs="Times New Roman"/>
          <w:sz w:val="28"/>
          <w:szCs w:val="28"/>
        </w:rPr>
        <w:t>«</w:t>
      </w:r>
      <w:r w:rsidRPr="001A6716">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1A6716">
        <w:rPr>
          <w:rFonts w:ascii="Times New Roman" w:hAnsi="Times New Roman" w:cs="Times New Roman"/>
          <w:sz w:val="28"/>
          <w:szCs w:val="28"/>
        </w:rPr>
        <w:t xml:space="preserve"> 573-п</w:t>
      </w:r>
      <w:r>
        <w:rPr>
          <w:rFonts w:ascii="Times New Roman" w:hAnsi="Times New Roman" w:cs="Times New Roman"/>
          <w:sz w:val="28"/>
          <w:szCs w:val="28"/>
        </w:rPr>
        <w:t>»</w:t>
      </w:r>
      <w:r w:rsidRPr="001A6716">
        <w:rPr>
          <w:rFonts w:ascii="Times New Roman" w:hAnsi="Times New Roman" w:cs="Times New Roman"/>
          <w:sz w:val="28"/>
          <w:szCs w:val="28"/>
        </w:rPr>
        <w:t>,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заверенная копия и скан-копия разрешения на строительство;</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6" w:history="1">
        <w:r w:rsidRPr="001A6716">
          <w:rPr>
            <w:rFonts w:ascii="Times New Roman" w:hAnsi="Times New Roman" w:cs="Times New Roman"/>
            <w:sz w:val="28"/>
            <w:szCs w:val="28"/>
          </w:rPr>
          <w:t>частью 6 статьи 49</w:t>
        </w:r>
      </w:hyperlink>
      <w:r w:rsidRPr="001A6716">
        <w:rPr>
          <w:rFonts w:ascii="Times New Roman" w:hAnsi="Times New Roman" w:cs="Times New Roman"/>
          <w:sz w:val="28"/>
          <w:szCs w:val="28"/>
        </w:rPr>
        <w:t xml:space="preserve"> Градостроительного кодекса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lastRenderedPageBreak/>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софинансирования с федеральным бюджетом, указанные копии и скан-копии муниципальных контрактов (договоров) в перечень документов, необходимых для заключения соглашения, не включаются.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Сроки заключения соглашения определяются в соответствии с требованиями, установленными федеральным соглашением и </w:t>
      </w:r>
      <w:hyperlink r:id="rId17" w:history="1">
        <w:r w:rsidRPr="001A6716">
          <w:rPr>
            <w:rFonts w:ascii="Times New Roman" w:hAnsi="Times New Roman" w:cs="Times New Roman"/>
            <w:sz w:val="28"/>
            <w:szCs w:val="28"/>
          </w:rPr>
          <w:t>постановлением</w:t>
        </w:r>
      </w:hyperlink>
      <w:r w:rsidRPr="001A6716">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1A6716">
        <w:rPr>
          <w:rFonts w:ascii="Times New Roman" w:hAnsi="Times New Roman" w:cs="Times New Roman"/>
          <w:sz w:val="28"/>
          <w:szCs w:val="28"/>
        </w:rPr>
        <w:t xml:space="preserve"> 999 </w:t>
      </w:r>
      <w:r>
        <w:rPr>
          <w:rFonts w:ascii="Times New Roman" w:hAnsi="Times New Roman" w:cs="Times New Roman"/>
          <w:sz w:val="28"/>
          <w:szCs w:val="28"/>
        </w:rPr>
        <w:t>«</w:t>
      </w:r>
      <w:r w:rsidRPr="001A6716">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2" w:name="Par47"/>
      <w:bookmarkEnd w:id="2"/>
      <w:r w:rsidRPr="001A6716">
        <w:rPr>
          <w:rFonts w:ascii="Times New Roman" w:hAnsi="Times New Roman" w:cs="Times New Roman"/>
          <w:sz w:val="28"/>
          <w:szCs w:val="28"/>
        </w:rPr>
        <w:t>10.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 и соответствует результату выполнения мероприятия, указанного в Программе.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В случае привлечения средств из федерального бюджета на реализацию мероприятий Программы в части строительства (реконструкции) социальных объектов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lastRenderedPageBreak/>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12. Предоставление субсидии осуществляется в следующем порядке: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перечисление субсидий из областного бюджета в бюджет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54"/>
      <w:bookmarkEnd w:id="3"/>
      <w:r w:rsidRPr="001A6716">
        <w:rPr>
          <w:rFonts w:ascii="Times New Roman" w:hAnsi="Times New Roman" w:cs="Times New Roman"/>
          <w:sz w:val="28"/>
          <w:szCs w:val="28"/>
        </w:rPr>
        <w:t>13. ОМСУ:</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13.1. Формируют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1A6716">
        <w:rPr>
          <w:rFonts w:ascii="Times New Roman" w:hAnsi="Times New Roman" w:cs="Times New Roman"/>
          <w:sz w:val="28"/>
          <w:szCs w:val="28"/>
        </w:rPr>
        <w:t>Электронный бюджет</w:t>
      </w:r>
      <w:r>
        <w:rPr>
          <w:rFonts w:ascii="Times New Roman" w:hAnsi="Times New Roman" w:cs="Times New Roman"/>
          <w:sz w:val="28"/>
          <w:szCs w:val="28"/>
        </w:rPr>
        <w:t>»</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13.2. Направляют в департамент строительства: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ежеквартально в срок до 05 числа (отчет за IV квартал - до 12 числа) месяца, следующего за отчетным кварталом:</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0503324Обл, предусмотренной приказом департамента финансов Ярославской области от 16.06.2014 </w:t>
      </w:r>
      <w:r>
        <w:rPr>
          <w:rFonts w:ascii="Times New Roman" w:hAnsi="Times New Roman" w:cs="Times New Roman"/>
          <w:sz w:val="28"/>
          <w:szCs w:val="28"/>
        </w:rPr>
        <w:t>№</w:t>
      </w:r>
      <w:r w:rsidRPr="001A6716">
        <w:rPr>
          <w:rFonts w:ascii="Times New Roman" w:hAnsi="Times New Roman" w:cs="Times New Roman"/>
          <w:sz w:val="28"/>
          <w:szCs w:val="28"/>
        </w:rPr>
        <w:t xml:space="preserve"> 128 </w:t>
      </w:r>
      <w:r>
        <w:rPr>
          <w:rFonts w:ascii="Times New Roman" w:hAnsi="Times New Roman" w:cs="Times New Roman"/>
          <w:sz w:val="28"/>
          <w:szCs w:val="28"/>
        </w:rPr>
        <w:t>«</w:t>
      </w:r>
      <w:r w:rsidRPr="001A6716">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1A6716">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1A6716">
        <w:rPr>
          <w:rFonts w:ascii="Times New Roman" w:hAnsi="Times New Roman" w:cs="Times New Roman"/>
          <w:sz w:val="28"/>
          <w:szCs w:val="28"/>
        </w:rPr>
        <w:t xml:space="preserve"> 82</w:t>
      </w:r>
      <w:r>
        <w:rPr>
          <w:rFonts w:ascii="Times New Roman" w:hAnsi="Times New Roman" w:cs="Times New Roman"/>
          <w:sz w:val="28"/>
          <w:szCs w:val="28"/>
        </w:rPr>
        <w:t>»</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w:t>
      </w:r>
      <w:r w:rsidRPr="001A6716">
        <w:rPr>
          <w:rFonts w:ascii="Times New Roman" w:hAnsi="Times New Roman" w:cs="Times New Roman"/>
          <w:sz w:val="28"/>
          <w:szCs w:val="28"/>
        </w:rPr>
        <w:lastRenderedPageBreak/>
        <w:t xml:space="preserve">по форме 0503324, предусмотренной письмом Федерального казначейства от 11 декабря 2012 г. </w:t>
      </w:r>
      <w:r>
        <w:rPr>
          <w:rFonts w:ascii="Times New Roman" w:hAnsi="Times New Roman" w:cs="Times New Roman"/>
          <w:sz w:val="28"/>
          <w:szCs w:val="28"/>
        </w:rPr>
        <w:t>№</w:t>
      </w:r>
      <w:r w:rsidRPr="001A6716">
        <w:rPr>
          <w:rFonts w:ascii="Times New Roman" w:hAnsi="Times New Roman" w:cs="Times New Roman"/>
          <w:sz w:val="28"/>
          <w:szCs w:val="28"/>
        </w:rPr>
        <w:t xml:space="preserve"> 42-7.4-05/2.1704;</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14.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4" w:name="Par64"/>
      <w:bookmarkEnd w:id="4"/>
      <w:r w:rsidRPr="001A6716">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Эффективность использования субсидии (S</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рассчитывается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lang w:val="en-US"/>
        </w:rPr>
      </w:pPr>
      <w:r w:rsidRPr="001A6716">
        <w:rPr>
          <w:rFonts w:ascii="Times New Roman" w:hAnsi="Times New Roman" w:cs="Times New Roman"/>
          <w:sz w:val="28"/>
          <w:szCs w:val="28"/>
          <w:lang w:val="en-US"/>
        </w:rPr>
        <w:t>S</w:t>
      </w:r>
      <w:r w:rsidRPr="001A6716">
        <w:rPr>
          <w:rFonts w:ascii="Times New Roman" w:hAnsi="Times New Roman" w:cs="Times New Roman"/>
          <w:sz w:val="28"/>
          <w:szCs w:val="28"/>
          <w:vertAlign w:val="subscript"/>
          <w:lang w:val="en-US"/>
        </w:rPr>
        <w:t>i</w:t>
      </w:r>
      <w:r w:rsidRPr="001A6716">
        <w:rPr>
          <w:rFonts w:ascii="Times New Roman" w:hAnsi="Times New Roman" w:cs="Times New Roman"/>
          <w:sz w:val="28"/>
          <w:szCs w:val="28"/>
          <w:lang w:val="en-US"/>
        </w:rPr>
        <w:t xml:space="preserve"> = (R</w:t>
      </w:r>
      <w:r w:rsidRPr="001A6716">
        <w:rPr>
          <w:rFonts w:ascii="Times New Roman" w:hAnsi="Times New Roman" w:cs="Times New Roman"/>
          <w:sz w:val="28"/>
          <w:szCs w:val="28"/>
          <w:vertAlign w:val="subscript"/>
          <w:lang w:val="en-US"/>
        </w:rPr>
        <w:t>i</w:t>
      </w:r>
      <w:r w:rsidRPr="001A6716">
        <w:rPr>
          <w:rFonts w:ascii="Times New Roman" w:hAnsi="Times New Roman" w:cs="Times New Roman"/>
          <w:sz w:val="28"/>
          <w:szCs w:val="28"/>
          <w:lang w:val="en-US"/>
        </w:rPr>
        <w:t xml:space="preserve"> x P</w:t>
      </w:r>
      <w:r w:rsidRPr="001A6716">
        <w:rPr>
          <w:rFonts w:ascii="Times New Roman" w:hAnsi="Times New Roman" w:cs="Times New Roman"/>
          <w:sz w:val="28"/>
          <w:szCs w:val="28"/>
          <w:vertAlign w:val="subscript"/>
          <w:lang w:val="en-US"/>
        </w:rPr>
        <w:t>i</w:t>
      </w:r>
      <w:r w:rsidRPr="001A6716">
        <w:rPr>
          <w:rFonts w:ascii="Times New Roman" w:hAnsi="Times New Roman" w:cs="Times New Roman"/>
          <w:sz w:val="28"/>
          <w:szCs w:val="28"/>
          <w:lang w:val="en-US"/>
        </w:rPr>
        <w:t xml:space="preserve"> / F</w:t>
      </w:r>
      <w:r w:rsidRPr="001A6716">
        <w:rPr>
          <w:rFonts w:ascii="Times New Roman" w:hAnsi="Times New Roman" w:cs="Times New Roman"/>
          <w:sz w:val="28"/>
          <w:szCs w:val="28"/>
          <w:vertAlign w:val="subscript"/>
          <w:lang w:val="en-US"/>
        </w:rPr>
        <w:t>i</w:t>
      </w:r>
      <w:r w:rsidRPr="001A6716">
        <w:rPr>
          <w:rFonts w:ascii="Times New Roman" w:hAnsi="Times New Roman" w:cs="Times New Roman"/>
          <w:sz w:val="28"/>
          <w:szCs w:val="28"/>
          <w:lang w:val="en-US"/>
        </w:rPr>
        <w:t>) x 100,</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lang w:val="en-US"/>
        </w:rPr>
      </w:pPr>
    </w:p>
    <w:p w:rsidR="001A6716" w:rsidRPr="001A6716" w:rsidRDefault="001A6716" w:rsidP="005376C0">
      <w:pPr>
        <w:autoSpaceDE w:val="0"/>
        <w:autoSpaceDN w:val="0"/>
        <w:adjustRightInd w:val="0"/>
        <w:spacing w:after="0" w:line="240" w:lineRule="auto"/>
        <w:contextualSpacing/>
        <w:rPr>
          <w:rFonts w:ascii="Times New Roman" w:hAnsi="Times New Roman" w:cs="Times New Roman"/>
          <w:sz w:val="28"/>
          <w:szCs w:val="28"/>
        </w:rPr>
      </w:pPr>
      <w:r w:rsidRPr="001A6716">
        <w:rPr>
          <w:rFonts w:ascii="Times New Roman" w:hAnsi="Times New Roman" w:cs="Times New Roman"/>
          <w:sz w:val="28"/>
          <w:szCs w:val="28"/>
        </w:rPr>
        <w:t>где: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R</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показатель результата;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P</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плановый объем бюджетных ассигнований, утвержденный в бюджете на финансирование мероприятия;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F</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фактический объем финансирования расходов на реализацию мероприятия.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Результат использования субсидии (R</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определяется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sz w:val="28"/>
          <w:szCs w:val="28"/>
        </w:rPr>
        <w:t>R</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R</w:t>
      </w:r>
      <w:r w:rsidRPr="001A6716">
        <w:rPr>
          <w:rFonts w:ascii="Times New Roman" w:hAnsi="Times New Roman" w:cs="Times New Roman"/>
          <w:sz w:val="28"/>
          <w:szCs w:val="28"/>
          <w:vertAlign w:val="subscript"/>
        </w:rPr>
        <w:t>fi</w:t>
      </w:r>
      <w:r w:rsidRPr="001A6716">
        <w:rPr>
          <w:rFonts w:ascii="Times New Roman" w:hAnsi="Times New Roman" w:cs="Times New Roman"/>
          <w:sz w:val="28"/>
          <w:szCs w:val="28"/>
        </w:rPr>
        <w:t xml:space="preserve"> / R</w:t>
      </w:r>
      <w:r w:rsidRPr="001A6716">
        <w:rPr>
          <w:rFonts w:ascii="Times New Roman" w:hAnsi="Times New Roman" w:cs="Times New Roman"/>
          <w:sz w:val="28"/>
          <w:szCs w:val="28"/>
          <w:vertAlign w:val="subscript"/>
        </w:rPr>
        <w:t>pi</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rPr>
          <w:rFonts w:ascii="Times New Roman" w:hAnsi="Times New Roman" w:cs="Times New Roman"/>
          <w:sz w:val="28"/>
          <w:szCs w:val="28"/>
        </w:rPr>
      </w:pPr>
      <w:r w:rsidRPr="001A6716">
        <w:rPr>
          <w:rFonts w:ascii="Times New Roman" w:hAnsi="Times New Roman" w:cs="Times New Roman"/>
          <w:sz w:val="28"/>
          <w:szCs w:val="28"/>
        </w:rPr>
        <w:t>где: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R</w:t>
      </w:r>
      <w:r w:rsidRPr="001A6716">
        <w:rPr>
          <w:rFonts w:ascii="Times New Roman" w:hAnsi="Times New Roman" w:cs="Times New Roman"/>
          <w:sz w:val="28"/>
          <w:szCs w:val="28"/>
          <w:vertAlign w:val="subscript"/>
        </w:rPr>
        <w:t>fi</w:t>
      </w:r>
      <w:r w:rsidRPr="001A6716">
        <w:rPr>
          <w:rFonts w:ascii="Times New Roman" w:hAnsi="Times New Roman" w:cs="Times New Roman"/>
          <w:sz w:val="28"/>
          <w:szCs w:val="28"/>
        </w:rPr>
        <w:t xml:space="preserve"> - фактическое значение соответствующего результата;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R</w:t>
      </w:r>
      <w:r w:rsidRPr="001A6716">
        <w:rPr>
          <w:rFonts w:ascii="Times New Roman" w:hAnsi="Times New Roman" w:cs="Times New Roman"/>
          <w:sz w:val="28"/>
          <w:szCs w:val="28"/>
          <w:vertAlign w:val="subscript"/>
        </w:rPr>
        <w:t>pi</w:t>
      </w:r>
      <w:r w:rsidRPr="001A6716">
        <w:rPr>
          <w:rFonts w:ascii="Times New Roman" w:hAnsi="Times New Roman" w:cs="Times New Roman"/>
          <w:sz w:val="28"/>
          <w:szCs w:val="28"/>
        </w:rPr>
        <w:t xml:space="preserve"> - плановое значение соответствующего результата.</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При значении показателя от 80 до 100 эффективность использования субсидии признается средней.</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При значении показателя менее 80 эффективность использования субсидии признается низкой.</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w:t>
      </w:r>
      <w:r w:rsidRPr="001A6716">
        <w:rPr>
          <w:rFonts w:ascii="Times New Roman" w:hAnsi="Times New Roman" w:cs="Times New Roman"/>
          <w:sz w:val="28"/>
          <w:szCs w:val="28"/>
        </w:rPr>
        <w:lastRenderedPageBreak/>
        <w:t xml:space="preserve">администратором доходов подлежит использованию в очередном финансовом году на те же цели в соответствии с </w:t>
      </w:r>
      <w:hyperlink r:id="rId18" w:history="1">
        <w:r w:rsidRPr="001A6716">
          <w:rPr>
            <w:rFonts w:ascii="Times New Roman" w:hAnsi="Times New Roman" w:cs="Times New Roman"/>
            <w:sz w:val="28"/>
            <w:szCs w:val="28"/>
          </w:rPr>
          <w:t>пунктом 5 статьи 242</w:t>
        </w:r>
      </w:hyperlink>
      <w:r w:rsidRPr="001A6716">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1A6716" w:rsidRPr="001A6716" w:rsidRDefault="001A6716" w:rsidP="005376C0">
      <w:pPr>
        <w:autoSpaceDE w:val="0"/>
        <w:autoSpaceDN w:val="0"/>
        <w:adjustRightInd w:val="0"/>
        <w:spacing w:before="36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17. Порядок возврата субсидии при недостижении результата ее использования.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w:t>
      </w:r>
      <w:r w:rsidRPr="001A6716">
        <w:rPr>
          <w:rFonts w:ascii="Times New Roman" w:hAnsi="Times New Roman" w:cs="Times New Roman"/>
          <w:sz w:val="28"/>
          <w:szCs w:val="28"/>
          <w:vertAlign w:val="subscript"/>
        </w:rPr>
        <w:t>возврата</w:t>
      </w:r>
      <w:r w:rsidRPr="001A6716">
        <w:rPr>
          <w:rFonts w:ascii="Times New Roman" w:hAnsi="Times New Roman" w:cs="Times New Roman"/>
          <w:sz w:val="28"/>
          <w:szCs w:val="28"/>
        </w:rPr>
        <w:t>), рассчитывается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sz w:val="28"/>
          <w:szCs w:val="28"/>
        </w:rPr>
        <w:t>V</w:t>
      </w:r>
      <w:r w:rsidRPr="001A6716">
        <w:rPr>
          <w:rFonts w:ascii="Times New Roman" w:hAnsi="Times New Roman" w:cs="Times New Roman"/>
          <w:sz w:val="28"/>
          <w:szCs w:val="28"/>
          <w:vertAlign w:val="subscript"/>
        </w:rPr>
        <w:t>возврата</w:t>
      </w:r>
      <w:r w:rsidRPr="001A6716">
        <w:rPr>
          <w:rFonts w:ascii="Times New Roman" w:hAnsi="Times New Roman" w:cs="Times New Roman"/>
          <w:sz w:val="28"/>
          <w:szCs w:val="28"/>
        </w:rPr>
        <w:t xml:space="preserve"> = V</w:t>
      </w:r>
      <w:r w:rsidRPr="001A6716">
        <w:rPr>
          <w:rFonts w:ascii="Times New Roman" w:hAnsi="Times New Roman" w:cs="Times New Roman"/>
          <w:sz w:val="28"/>
          <w:szCs w:val="28"/>
          <w:vertAlign w:val="subscript"/>
        </w:rPr>
        <w:t>субсидии</w:t>
      </w:r>
      <w:r w:rsidRPr="001A6716">
        <w:rPr>
          <w:rFonts w:ascii="Times New Roman" w:hAnsi="Times New Roman" w:cs="Times New Roman"/>
          <w:sz w:val="28"/>
          <w:szCs w:val="28"/>
        </w:rPr>
        <w:t xml:space="preserve"> x k x m / n x 0,1,</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rPr>
          <w:rFonts w:ascii="Times New Roman" w:hAnsi="Times New Roman" w:cs="Times New Roman"/>
          <w:sz w:val="28"/>
          <w:szCs w:val="28"/>
        </w:rPr>
      </w:pPr>
      <w:r w:rsidRPr="001A6716">
        <w:rPr>
          <w:rFonts w:ascii="Times New Roman" w:hAnsi="Times New Roman" w:cs="Times New Roman"/>
          <w:sz w:val="28"/>
          <w:szCs w:val="28"/>
        </w:rPr>
        <w:t>где: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V</w:t>
      </w:r>
      <w:r w:rsidRPr="001A6716">
        <w:rPr>
          <w:rFonts w:ascii="Times New Roman" w:hAnsi="Times New Roman" w:cs="Times New Roman"/>
          <w:sz w:val="28"/>
          <w:szCs w:val="28"/>
          <w:vertAlign w:val="subscript"/>
        </w:rPr>
        <w:t>субсидии</w:t>
      </w:r>
      <w:r w:rsidRPr="001A6716">
        <w:rPr>
          <w:rFonts w:ascii="Times New Roman" w:hAnsi="Times New Roman" w:cs="Times New Roman"/>
          <w:sz w:val="28"/>
          <w:szCs w:val="28"/>
        </w:rPr>
        <w:t xml:space="preserve"> - размер субсидии, предоставленной местному бюджету;</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k - коэффициент возврата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n - общее количество результатов использования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0,1 - понижающий коэффициент суммы возврата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Коэффициент возврата субсидии (k) рассчитывается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noProof/>
          <w:position w:val="-14"/>
          <w:sz w:val="28"/>
          <w:szCs w:val="28"/>
          <w:lang w:eastAsia="ru-RU"/>
        </w:rPr>
        <w:drawing>
          <wp:inline distT="0" distB="0" distL="0" distR="0" wp14:anchorId="1CE7496B" wp14:editId="6FF845C4">
            <wp:extent cx="1224280" cy="3575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24280" cy="357505"/>
                    </a:xfrm>
                    <a:prstGeom prst="rect">
                      <a:avLst/>
                    </a:prstGeom>
                    <a:noFill/>
                    <a:ln>
                      <a:noFill/>
                    </a:ln>
                  </pic:spPr>
                </pic:pic>
              </a:graphicData>
            </a:graphic>
          </wp:inline>
        </w:drawing>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r w:rsidRPr="001A6716">
        <w:rPr>
          <w:rFonts w:ascii="Times New Roman" w:hAnsi="Times New Roman" w:cs="Times New Roman"/>
          <w:sz w:val="28"/>
          <w:szCs w:val="28"/>
        </w:rPr>
        <w:t>где D</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Индекс, отражающий уровень недостижения i-го результата использования субсидии (D</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определяется:</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1A6716">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1A6716">
        <w:rPr>
          <w:rFonts w:ascii="Times New Roman" w:hAnsi="Times New Roman" w:cs="Times New Roman"/>
          <w:sz w:val="28"/>
          <w:szCs w:val="28"/>
        </w:rPr>
        <w:t>), -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sz w:val="28"/>
          <w:szCs w:val="28"/>
        </w:rPr>
        <w:t>D</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1 - T</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S</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rPr>
          <w:rFonts w:ascii="Times New Roman" w:hAnsi="Times New Roman" w:cs="Times New Roman"/>
          <w:sz w:val="28"/>
          <w:szCs w:val="28"/>
        </w:rPr>
      </w:pPr>
      <w:r w:rsidRPr="001A6716">
        <w:rPr>
          <w:rFonts w:ascii="Times New Roman" w:hAnsi="Times New Roman" w:cs="Times New Roman"/>
          <w:sz w:val="28"/>
          <w:szCs w:val="28"/>
        </w:rPr>
        <w:lastRenderedPageBreak/>
        <w:t>где:</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T</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S</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1A6716">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1A6716">
        <w:rPr>
          <w:rFonts w:ascii="Times New Roman" w:hAnsi="Times New Roman" w:cs="Times New Roman"/>
          <w:sz w:val="28"/>
          <w:szCs w:val="28"/>
        </w:rPr>
        <w:t>), - по формуле:</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contextualSpacing/>
        <w:jc w:val="center"/>
        <w:rPr>
          <w:rFonts w:ascii="Times New Roman" w:hAnsi="Times New Roman" w:cs="Times New Roman"/>
          <w:sz w:val="28"/>
          <w:szCs w:val="28"/>
        </w:rPr>
      </w:pPr>
      <w:r w:rsidRPr="001A6716">
        <w:rPr>
          <w:rFonts w:ascii="Times New Roman" w:hAnsi="Times New Roman" w:cs="Times New Roman"/>
          <w:sz w:val="28"/>
          <w:szCs w:val="28"/>
        </w:rPr>
        <w:t>D</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1 - S</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 xml:space="preserve"> / T</w:t>
      </w:r>
      <w:r w:rsidRPr="001A6716">
        <w:rPr>
          <w:rFonts w:ascii="Times New Roman" w:hAnsi="Times New Roman" w:cs="Times New Roman"/>
          <w:sz w:val="28"/>
          <w:szCs w:val="28"/>
          <w:vertAlign w:val="subscript"/>
        </w:rPr>
        <w:t>i</w:t>
      </w:r>
      <w:r w:rsidRPr="001A6716">
        <w:rPr>
          <w:rFonts w:ascii="Times New Roman" w:hAnsi="Times New Roman" w:cs="Times New Roman"/>
          <w:sz w:val="28"/>
          <w:szCs w:val="28"/>
        </w:rPr>
        <w:t>.</w:t>
      </w:r>
    </w:p>
    <w:p w:rsidR="001A6716" w:rsidRPr="001A6716" w:rsidRDefault="001A6716" w:rsidP="005376C0">
      <w:pPr>
        <w:autoSpaceDE w:val="0"/>
        <w:autoSpaceDN w:val="0"/>
        <w:adjustRightInd w:val="0"/>
        <w:spacing w:after="0" w:line="240" w:lineRule="auto"/>
        <w:contextualSpacing/>
        <w:jc w:val="both"/>
        <w:rPr>
          <w:rFonts w:ascii="Times New Roman" w:hAnsi="Times New Roman" w:cs="Times New Roman"/>
          <w:sz w:val="28"/>
          <w:szCs w:val="28"/>
        </w:rPr>
      </w:pPr>
    </w:p>
    <w:p w:rsidR="001A6716" w:rsidRPr="001A6716" w:rsidRDefault="001A6716" w:rsidP="005376C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ОМСУ.</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20" w:history="1">
        <w:r w:rsidRPr="001A6716">
          <w:rPr>
            <w:rFonts w:ascii="Times New Roman" w:hAnsi="Times New Roman" w:cs="Times New Roman"/>
            <w:sz w:val="28"/>
            <w:szCs w:val="28"/>
          </w:rPr>
          <w:t>главой 30</w:t>
        </w:r>
      </w:hyperlink>
      <w:r w:rsidRPr="001A6716">
        <w:rPr>
          <w:rFonts w:ascii="Times New Roman" w:hAnsi="Times New Roman" w:cs="Times New Roman"/>
          <w:sz w:val="28"/>
          <w:szCs w:val="28"/>
        </w:rPr>
        <w:t xml:space="preserve"> Бюджетного кодекса Российской Федерации.</w:t>
      </w:r>
    </w:p>
    <w:p w:rsidR="001A6716" w:rsidRPr="001A6716" w:rsidRDefault="001A6716" w:rsidP="005376C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A6716">
        <w:rPr>
          <w:rFonts w:ascii="Times New Roman" w:hAnsi="Times New Roman" w:cs="Times New Roman"/>
          <w:sz w:val="28"/>
          <w:szCs w:val="28"/>
        </w:rPr>
        <w:t>19.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E61D3C" w:rsidRPr="001A6716" w:rsidRDefault="00E61D3C" w:rsidP="005376C0">
      <w:pPr>
        <w:contextualSpacing/>
        <w:rPr>
          <w:rFonts w:ascii="Times New Roman" w:hAnsi="Times New Roman" w:cs="Times New Roman"/>
          <w:sz w:val="28"/>
          <w:szCs w:val="28"/>
        </w:rPr>
      </w:pPr>
    </w:p>
    <w:sectPr w:rsidR="00E61D3C" w:rsidRPr="001A6716" w:rsidSect="005376C0">
      <w:headerReference w:type="default" r:id="rId21"/>
      <w:pgSz w:w="11905" w:h="16838"/>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38B" w:rsidRDefault="002F538B" w:rsidP="009A6107">
      <w:pPr>
        <w:spacing w:after="0" w:line="240" w:lineRule="auto"/>
      </w:pPr>
      <w:r>
        <w:separator/>
      </w:r>
    </w:p>
  </w:endnote>
  <w:endnote w:type="continuationSeparator" w:id="0">
    <w:p w:rsidR="002F538B" w:rsidRDefault="002F538B" w:rsidP="009A6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38B" w:rsidRDefault="002F538B" w:rsidP="009A6107">
      <w:pPr>
        <w:spacing w:after="0" w:line="240" w:lineRule="auto"/>
      </w:pPr>
      <w:r>
        <w:separator/>
      </w:r>
    </w:p>
  </w:footnote>
  <w:footnote w:type="continuationSeparator" w:id="0">
    <w:p w:rsidR="002F538B" w:rsidRDefault="002F538B" w:rsidP="009A61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413382"/>
      <w:docPartObj>
        <w:docPartGallery w:val="Page Numbers (Top of Page)"/>
        <w:docPartUnique/>
      </w:docPartObj>
    </w:sdtPr>
    <w:sdtEndPr>
      <w:rPr>
        <w:rFonts w:ascii="Times New Roman" w:hAnsi="Times New Roman" w:cs="Times New Roman"/>
        <w:sz w:val="28"/>
        <w:szCs w:val="28"/>
      </w:rPr>
    </w:sdtEndPr>
    <w:sdtContent>
      <w:p w:rsidR="005376C0" w:rsidRPr="005376C0" w:rsidRDefault="005376C0">
        <w:pPr>
          <w:pStyle w:val="a5"/>
          <w:jc w:val="center"/>
          <w:rPr>
            <w:rFonts w:ascii="Times New Roman" w:hAnsi="Times New Roman" w:cs="Times New Roman"/>
            <w:sz w:val="28"/>
            <w:szCs w:val="28"/>
          </w:rPr>
        </w:pPr>
        <w:r w:rsidRPr="005376C0">
          <w:rPr>
            <w:rFonts w:ascii="Times New Roman" w:hAnsi="Times New Roman" w:cs="Times New Roman"/>
            <w:sz w:val="28"/>
            <w:szCs w:val="28"/>
          </w:rPr>
          <w:fldChar w:fldCharType="begin"/>
        </w:r>
        <w:r w:rsidRPr="005376C0">
          <w:rPr>
            <w:rFonts w:ascii="Times New Roman" w:hAnsi="Times New Roman" w:cs="Times New Roman"/>
            <w:sz w:val="28"/>
            <w:szCs w:val="28"/>
          </w:rPr>
          <w:instrText>PAGE   \* MERGEFORMAT</w:instrText>
        </w:r>
        <w:r w:rsidRPr="005376C0">
          <w:rPr>
            <w:rFonts w:ascii="Times New Roman" w:hAnsi="Times New Roman" w:cs="Times New Roman"/>
            <w:sz w:val="28"/>
            <w:szCs w:val="28"/>
          </w:rPr>
          <w:fldChar w:fldCharType="separate"/>
        </w:r>
        <w:r w:rsidR="002473B5">
          <w:rPr>
            <w:rFonts w:ascii="Times New Roman" w:hAnsi="Times New Roman" w:cs="Times New Roman"/>
            <w:noProof/>
            <w:sz w:val="28"/>
            <w:szCs w:val="28"/>
          </w:rPr>
          <w:t>9</w:t>
        </w:r>
        <w:r w:rsidRPr="005376C0">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188"/>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12DAF"/>
    <w:rsid w:val="00120C6B"/>
    <w:rsid w:val="0013053B"/>
    <w:rsid w:val="00132A7C"/>
    <w:rsid w:val="001410BB"/>
    <w:rsid w:val="00141706"/>
    <w:rsid w:val="001509C2"/>
    <w:rsid w:val="0016017B"/>
    <w:rsid w:val="00166B99"/>
    <w:rsid w:val="00181E6D"/>
    <w:rsid w:val="001A6716"/>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473B5"/>
    <w:rsid w:val="00250CFA"/>
    <w:rsid w:val="0025438F"/>
    <w:rsid w:val="00256A25"/>
    <w:rsid w:val="00266EA2"/>
    <w:rsid w:val="00275B0B"/>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538B"/>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376C0"/>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77B1A"/>
    <w:rsid w:val="00684F42"/>
    <w:rsid w:val="00687683"/>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0B85"/>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A6107"/>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2188"/>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461"/>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66B36"/>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67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6716"/>
    <w:rPr>
      <w:rFonts w:ascii="Tahoma" w:hAnsi="Tahoma" w:cs="Tahoma"/>
      <w:sz w:val="16"/>
      <w:szCs w:val="16"/>
    </w:rPr>
  </w:style>
  <w:style w:type="paragraph" w:styleId="a5">
    <w:name w:val="header"/>
    <w:basedOn w:val="a"/>
    <w:link w:val="a6"/>
    <w:uiPriority w:val="99"/>
    <w:unhideWhenUsed/>
    <w:rsid w:val="009A61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6107"/>
  </w:style>
  <w:style w:type="paragraph" w:styleId="a7">
    <w:name w:val="footer"/>
    <w:basedOn w:val="a"/>
    <w:link w:val="a8"/>
    <w:uiPriority w:val="99"/>
    <w:unhideWhenUsed/>
    <w:rsid w:val="009A610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61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67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6716"/>
    <w:rPr>
      <w:rFonts w:ascii="Tahoma" w:hAnsi="Tahoma" w:cs="Tahoma"/>
      <w:sz w:val="16"/>
      <w:szCs w:val="16"/>
    </w:rPr>
  </w:style>
  <w:style w:type="paragraph" w:styleId="a5">
    <w:name w:val="header"/>
    <w:basedOn w:val="a"/>
    <w:link w:val="a6"/>
    <w:uiPriority w:val="99"/>
    <w:unhideWhenUsed/>
    <w:rsid w:val="009A61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6107"/>
  </w:style>
  <w:style w:type="paragraph" w:styleId="a7">
    <w:name w:val="footer"/>
    <w:basedOn w:val="a"/>
    <w:link w:val="a8"/>
    <w:uiPriority w:val="99"/>
    <w:unhideWhenUsed/>
    <w:rsid w:val="009A610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6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9B44AB67B8B5C04A3534261B42E7626CCCE56068F519324BBE7BE109DA214848EEEE320009EEB8FF3156C620DF953E1FSFa7L" TargetMode="External"/><Relationship Id="rId13" Type="http://schemas.openxmlformats.org/officeDocument/2006/relationships/hyperlink" Target="consultantplus://offline/ref=9C9B44AB67B8B5C04A3534261B42E7626CCCE56068F418354ABA7BE109DA214848EEEE320009EEB8FF3156C620DF953E1FSFa7L" TargetMode="External"/><Relationship Id="rId18" Type="http://schemas.openxmlformats.org/officeDocument/2006/relationships/hyperlink" Target="consultantplus://offline/ref=9C9B44AB67B8B5C04A352A2B0D2EB96769CFB26E6AF61B6713EE7DB6568A271D08AEE860514ABBBEAB680C922DC19F201CF61B55211AS6aB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9C9B44AB67B8B5C04A352A2B0D2EB96769CFB26E6AF61B6713EE7DB6568A271D08AEE863564CBDBEAB680C922DC19F201CF61B55211AS6aBL" TargetMode="External"/><Relationship Id="rId12" Type="http://schemas.openxmlformats.org/officeDocument/2006/relationships/hyperlink" Target="consultantplus://offline/ref=9C9B44AB67B8B5C04A3534261B42E7626CCCE56068F6163748BF7BE109DA214848EEEE321209B6B4FD3D4CC525CAC36F59A3085729066BDCCD7A8ECASEa7L" TargetMode="External"/><Relationship Id="rId17" Type="http://schemas.openxmlformats.org/officeDocument/2006/relationships/hyperlink" Target="consultantplus://offline/ref=9C9B44AB67B8B5C04A352A2B0D2EB96769CFBE686EFC1B6713EE7DB6568A271D1AAEB06B5145A5B4FF274AC722SCa0L" TargetMode="External"/><Relationship Id="rId2" Type="http://schemas.microsoft.com/office/2007/relationships/stylesWithEffects" Target="stylesWithEffects.xml"/><Relationship Id="rId16" Type="http://schemas.openxmlformats.org/officeDocument/2006/relationships/hyperlink" Target="consultantplus://offline/ref=9C9B44AB67B8B5C04A352A2B0D2EB96769CEBB6D6DF31B6713EE7DB6568A271D08AEE865524DBBBEAB680C922DC19F201CF61B55211AS6aBL" TargetMode="External"/><Relationship Id="rId20" Type="http://schemas.openxmlformats.org/officeDocument/2006/relationships/hyperlink" Target="consultantplus://offline/ref=9C9B44AB67B8B5C04A352A2B0D2EB96769CFB26E6AF61B6713EE7DB6568A271D08AEE865564BBFBEAB680C922DC19F201CF61B55211AS6aB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C9B44AB67B8B5C04A3534261B42E7626CCCE56068F616344DB37BE109DA214848EEEE321209B6B4FF394EC727CAC36F59A3085729066BDCCD7A8ECASEa7L" TargetMode="External"/><Relationship Id="rId5" Type="http://schemas.openxmlformats.org/officeDocument/2006/relationships/footnotes" Target="footnotes.xml"/><Relationship Id="rId15" Type="http://schemas.openxmlformats.org/officeDocument/2006/relationships/hyperlink" Target="consultantplus://offline/ref=9C9B44AB67B8B5C04A3534261B42E7626CCCE56068F519324BBE7BE109DA214848EEEE321209B6B4FF3948C520CAC36F59A3085729066BDCCD7A8ECASEa7L" TargetMode="External"/><Relationship Id="rId23" Type="http://schemas.openxmlformats.org/officeDocument/2006/relationships/theme" Target="theme/theme1.xml"/><Relationship Id="rId10" Type="http://schemas.openxmlformats.org/officeDocument/2006/relationships/hyperlink" Target="consultantplus://offline/ref=9C9B44AB67B8B5C04A3534261B42E7626CCCE56068F6163748BF7BE109DA214848EEEE321209B6B4FD3D4BC620CAC36F59A3085729066BDCCD7A8ECASEa7L" TargetMode="Externa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consultantplus://offline/ref=9C9B44AB67B8B5C04A352A2B0D2EB96769CFBE686EFC1B6713EE7DB6568A271D1AAEB06B5145A5B4FF274AC722SCa0L" TargetMode="External"/><Relationship Id="rId14" Type="http://schemas.openxmlformats.org/officeDocument/2006/relationships/image" Target="media/image1.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3421</Words>
  <Characters>19505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2021-11-01T07:03:00Z</dcterms:created>
  <dcterms:modified xsi:type="dcterms:W3CDTF">2021-11-01T07:03:00Z</dcterms:modified>
</cp:coreProperties>
</file>